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55DE" w14:textId="77777777" w:rsidR="00C4758A" w:rsidRPr="00C4758A" w:rsidRDefault="00C4758A" w:rsidP="00C4758A">
      <w:pPr>
        <w:widowControl/>
        <w:autoSpaceDE/>
        <w:autoSpaceDN/>
        <w:spacing w:line="360" w:lineRule="auto"/>
        <w:jc w:val="center"/>
        <w:rPr>
          <w:rFonts w:ascii="Arial Nova" w:eastAsia="Aptos" w:hAnsi="Arial Nova"/>
          <w:b/>
          <w:bCs/>
          <w:kern w:val="2"/>
          <w:sz w:val="24"/>
          <w:szCs w:val="20"/>
          <w:lang w:val="pt-BR"/>
          <w14:ligatures w14:val="standardContextual"/>
        </w:rPr>
      </w:pPr>
      <w:bookmarkStart w:id="1" w:name="_Hlk185514872"/>
      <w:r w:rsidRPr="00C4758A">
        <w:rPr>
          <w:rFonts w:ascii="Arial Nova" w:eastAsia="Aptos" w:hAnsi="Arial Nova"/>
          <w:b/>
          <w:bCs/>
          <w:kern w:val="2"/>
          <w:sz w:val="24"/>
          <w:szCs w:val="20"/>
          <w:lang w:val="pt-BR"/>
          <w14:ligatures w14:val="standardContextual"/>
        </w:rPr>
        <w:t>PREFEITURA MUNICIPAL DE BOTUCATU/SP</w:t>
      </w:r>
    </w:p>
    <w:p w14:paraId="3674DE72" w14:textId="77777777" w:rsidR="00C4758A" w:rsidRPr="00C4758A" w:rsidRDefault="00C4758A" w:rsidP="00C4758A">
      <w:pPr>
        <w:widowControl/>
        <w:autoSpaceDE/>
        <w:autoSpaceDN/>
        <w:spacing w:line="360" w:lineRule="auto"/>
        <w:jc w:val="center"/>
        <w:rPr>
          <w:rFonts w:ascii="Arial Nova" w:eastAsia="Aptos" w:hAnsi="Arial Nova"/>
          <w:b/>
          <w:bCs/>
          <w:kern w:val="2"/>
          <w:sz w:val="24"/>
          <w:szCs w:val="20"/>
          <w:lang w:val="pt-BR"/>
          <w14:ligatures w14:val="standardContextual"/>
        </w:rPr>
      </w:pPr>
    </w:p>
    <w:p w14:paraId="3C86891E" w14:textId="77777777" w:rsidR="00C4758A" w:rsidRPr="00C4758A" w:rsidRDefault="00C4758A" w:rsidP="00C4758A">
      <w:pPr>
        <w:widowControl/>
        <w:autoSpaceDE/>
        <w:autoSpaceDN/>
        <w:spacing w:line="360" w:lineRule="auto"/>
        <w:jc w:val="center"/>
        <w:rPr>
          <w:rFonts w:ascii="Arial Nova" w:eastAsia="Aptos" w:hAnsi="Arial Nova"/>
          <w:b/>
          <w:bCs/>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 xml:space="preserve">PROCEDIMENTO DE MANIFESTAÇÃO DE INTERESSE - PMI </w:t>
      </w:r>
    </w:p>
    <w:p w14:paraId="1047053D" w14:textId="77777777" w:rsidR="00C4758A" w:rsidRPr="00C4758A" w:rsidRDefault="00C4758A" w:rsidP="00C4758A">
      <w:pPr>
        <w:widowControl/>
        <w:autoSpaceDE/>
        <w:autoSpaceDN/>
        <w:spacing w:line="360" w:lineRule="auto"/>
        <w:jc w:val="center"/>
        <w:rPr>
          <w:rFonts w:ascii="Arial Nova" w:eastAsia="Aptos" w:hAnsi="Arial Nova"/>
          <w:b/>
          <w:bCs/>
          <w:kern w:val="2"/>
          <w:sz w:val="24"/>
          <w:szCs w:val="20"/>
          <w:lang w:val="pt-BR"/>
          <w14:ligatures w14:val="standardContextual"/>
        </w:rPr>
      </w:pPr>
    </w:p>
    <w:p w14:paraId="0FA0B7A0" w14:textId="226FE7B6" w:rsidR="00C4758A" w:rsidRPr="00C4758A" w:rsidRDefault="00C4758A" w:rsidP="00C4758A">
      <w:pPr>
        <w:keepNext/>
        <w:keepLines/>
        <w:widowControl/>
        <w:autoSpaceDE/>
        <w:autoSpaceDN/>
        <w:spacing w:line="360" w:lineRule="auto"/>
        <w:jc w:val="center"/>
        <w:outlineLvl w:val="0"/>
        <w:rPr>
          <w:rFonts w:ascii="Arial Nova" w:eastAsia="Times New Roman" w:hAnsi="Arial Nova" w:cs="Times New Roman"/>
          <w:b/>
          <w:bCs/>
          <w:kern w:val="2"/>
          <w:sz w:val="24"/>
          <w:szCs w:val="24"/>
          <w:lang w:val="pt-BR"/>
          <w14:ligatures w14:val="standardContextual"/>
        </w:rPr>
      </w:pPr>
      <w:r w:rsidRPr="00C4758A">
        <w:rPr>
          <w:rFonts w:ascii="Arial Nova" w:eastAsia="Times New Roman" w:hAnsi="Arial Nova" w:cs="Times New Roman"/>
          <w:b/>
          <w:bCs/>
          <w:kern w:val="2"/>
          <w:sz w:val="24"/>
          <w:szCs w:val="24"/>
          <w:lang w:val="pt-BR"/>
          <w14:ligatures w14:val="standardContextual"/>
        </w:rPr>
        <w:t xml:space="preserve">EDITAL DE CHAMAMENTO PÚBLICO Nº </w:t>
      </w:r>
      <w:r>
        <w:rPr>
          <w:rFonts w:ascii="Arial Nova" w:eastAsia="Times New Roman" w:hAnsi="Arial Nova" w:cs="Times New Roman"/>
          <w:b/>
          <w:bCs/>
          <w:kern w:val="2"/>
          <w:sz w:val="24"/>
          <w:szCs w:val="24"/>
          <w:lang w:val="pt-BR"/>
          <w14:ligatures w14:val="standardContextual"/>
        </w:rPr>
        <w:t>08</w:t>
      </w:r>
      <w:r w:rsidRPr="00C4758A">
        <w:rPr>
          <w:rFonts w:ascii="Arial Nova" w:eastAsia="Times New Roman" w:hAnsi="Arial Nova" w:cs="Times New Roman"/>
          <w:b/>
          <w:bCs/>
          <w:kern w:val="2"/>
          <w:sz w:val="24"/>
          <w:szCs w:val="24"/>
          <w:lang w:val="pt-BR"/>
          <w14:ligatures w14:val="standardContextual"/>
        </w:rPr>
        <w:t>/2025</w:t>
      </w:r>
    </w:p>
    <w:bookmarkEnd w:id="1"/>
    <w:p w14:paraId="5F1905FC"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5E078756" w14:textId="77777777" w:rsidR="00C4758A" w:rsidRPr="00C4758A" w:rsidRDefault="00C4758A" w:rsidP="00C4758A">
      <w:pPr>
        <w:widowControl/>
        <w:numPr>
          <w:ilvl w:val="0"/>
          <w:numId w:val="6"/>
        </w:numPr>
        <w:autoSpaceDE/>
        <w:autoSpaceDN/>
        <w:spacing w:line="360" w:lineRule="auto"/>
        <w:ind w:left="0" w:firstLine="0"/>
        <w:contextualSpacing/>
        <w:jc w:val="both"/>
        <w:outlineLvl w:val="0"/>
        <w:rPr>
          <w:rFonts w:ascii="Arial Nova" w:eastAsia="Aptos" w:hAnsi="Arial Nova"/>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PREÂMBULO</w:t>
      </w:r>
    </w:p>
    <w:p w14:paraId="61DFD292"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629E0D31" w14:textId="21C4C600" w:rsid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 xml:space="preserve">O Município de Botucatu, representado pela </w:t>
      </w:r>
      <w:r>
        <w:rPr>
          <w:rFonts w:ascii="Arial Nova" w:eastAsia="Aptos" w:hAnsi="Arial Nova"/>
          <w:kern w:val="2"/>
          <w:sz w:val="24"/>
          <w:szCs w:val="20"/>
          <w:lang w:val="pt-BR"/>
          <w14:ligatures w14:val="standardContextual"/>
        </w:rPr>
        <w:t>Secretaria Municipal de Governo e Relações Institucionais</w:t>
      </w:r>
      <w:r w:rsidRPr="00C4758A">
        <w:rPr>
          <w:rFonts w:ascii="Arial Nova" w:eastAsia="Aptos" w:hAnsi="Arial Nova"/>
          <w:kern w:val="2"/>
          <w:sz w:val="24"/>
          <w:szCs w:val="20"/>
          <w:lang w:val="pt-BR"/>
          <w14:ligatures w14:val="standardContextual"/>
        </w:rPr>
        <w:t>, na condição de Secretaria Executiva do Conselho Gestor do Programa de Parcerias Público-Privadas - CGPPP, nos termos do artigo 6º-A e seguintes da Lei Complementar Municipal nº 1.124, de 04 de novembro de 2014, e artigo 6º do Decreto Municipal nº 12.625, de 04 de julho de 2022, torna pública a abertura de Procedimento de Manifestação de Interesse - PMI, por meio do presente EDITAL de CHAMAMENTO PÚBLICO, para a realização, por eventual interessado, de estudos de viabilidade técnico-operacional, econômico-financeiro e jurídico-institucional, para estruturação de CONTRATO DE PARCERIA com o setor privado voltado a modernização, ampliação e adequação das instalações hospitalares, das UBS - Unidades Básica de Saúde, USF - Unidades de Saúde da Família, policlínicas e da Rede Municipal de Diagnósticos</w:t>
      </w:r>
      <w:r w:rsidRPr="00C4758A">
        <w:rPr>
          <w:rFonts w:ascii="Arial Nova" w:eastAsia="Aptos" w:hAnsi="Arial Nova"/>
          <w:b/>
          <w:bCs/>
          <w:kern w:val="2"/>
          <w:sz w:val="24"/>
          <w:szCs w:val="20"/>
          <w:lang w:val="pt-BR"/>
          <w14:ligatures w14:val="standardContextual"/>
        </w:rPr>
        <w:t>,</w:t>
      </w:r>
      <w:r w:rsidRPr="00C4758A">
        <w:rPr>
          <w:rFonts w:ascii="Arial Nova" w:eastAsia="Aptos" w:hAnsi="Arial Nova"/>
          <w:kern w:val="2"/>
          <w:sz w:val="24"/>
          <w:szCs w:val="20"/>
          <w:lang w:val="pt-BR"/>
          <w14:ligatures w14:val="standardContextual"/>
        </w:rPr>
        <w:t xml:space="preserve"> incluindo compra e instalação de equipamentos, maquinário, sistemas informatizados e mobiliários destinados ao correto funcionamento e operação da infraestrutura de cada unidade, além da prestação de todos os serviços não-assistenciais, conforme previsto no ANEXO I - Termo de Referência.</w:t>
      </w:r>
    </w:p>
    <w:p w14:paraId="6B452783" w14:textId="77777777" w:rsid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2DAEFD52"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646D0F0E"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46E76866" w14:textId="77777777" w:rsidR="00C4758A" w:rsidRPr="00C4758A" w:rsidRDefault="00C4758A" w:rsidP="00C4758A">
      <w:pPr>
        <w:widowControl/>
        <w:numPr>
          <w:ilvl w:val="0"/>
          <w:numId w:val="6"/>
        </w:numPr>
        <w:autoSpaceDE/>
        <w:autoSpaceDN/>
        <w:spacing w:line="360" w:lineRule="auto"/>
        <w:ind w:left="0" w:firstLine="0"/>
        <w:contextualSpacing/>
        <w:jc w:val="both"/>
        <w:outlineLvl w:val="0"/>
        <w:rPr>
          <w:rFonts w:ascii="Arial Nova" w:eastAsia="Aptos" w:hAnsi="Arial Nova"/>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lastRenderedPageBreak/>
        <w:t>DEFINIÇÕES</w:t>
      </w:r>
    </w:p>
    <w:p w14:paraId="369CE281"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3BAA3359" w14:textId="77777777" w:rsidR="00C4758A" w:rsidRPr="00C4758A" w:rsidRDefault="00C4758A" w:rsidP="00C4758A">
      <w:pPr>
        <w:widowControl/>
        <w:numPr>
          <w:ilvl w:val="0"/>
          <w:numId w:val="7"/>
        </w:numPr>
        <w:autoSpaceDE/>
        <w:autoSpaceDN/>
        <w:spacing w:line="360" w:lineRule="auto"/>
        <w:contextualSpacing/>
        <w:jc w:val="both"/>
        <w:rPr>
          <w:rFonts w:ascii="Arial Nova" w:eastAsia="Aptos" w:hAnsi="Arial Nova"/>
          <w:vanish/>
          <w:kern w:val="2"/>
          <w:sz w:val="24"/>
          <w:szCs w:val="20"/>
          <w:lang w:val="pt-BR"/>
          <w14:ligatures w14:val="standardContextual"/>
        </w:rPr>
      </w:pPr>
    </w:p>
    <w:p w14:paraId="0B80B7ED" w14:textId="77777777" w:rsidR="00C4758A" w:rsidRPr="00C4758A" w:rsidRDefault="00C4758A" w:rsidP="00C4758A">
      <w:pPr>
        <w:widowControl/>
        <w:numPr>
          <w:ilvl w:val="0"/>
          <w:numId w:val="7"/>
        </w:numPr>
        <w:autoSpaceDE/>
        <w:autoSpaceDN/>
        <w:spacing w:line="360" w:lineRule="auto"/>
        <w:contextualSpacing/>
        <w:jc w:val="both"/>
        <w:rPr>
          <w:rFonts w:ascii="Arial Nova" w:eastAsia="Aptos" w:hAnsi="Arial Nova"/>
          <w:vanish/>
          <w:kern w:val="2"/>
          <w:sz w:val="24"/>
          <w:szCs w:val="20"/>
          <w:lang w:val="pt-BR"/>
          <w14:ligatures w14:val="standardContextual"/>
        </w:rPr>
      </w:pPr>
    </w:p>
    <w:p w14:paraId="641CA35C"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Para fins deste EDITAL e de seus ANEXOS, os termos listados a seguir, quando empregados no singular ou no plural, em letras maiúsculas, terão os seguintes significados:</w:t>
      </w:r>
    </w:p>
    <w:p w14:paraId="39B3FD54"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490A517D"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 xml:space="preserve">ANEXOS: </w:t>
      </w:r>
      <w:r w:rsidRPr="00C4758A">
        <w:rPr>
          <w:rFonts w:ascii="Arial Nova" w:eastAsia="Aptos" w:hAnsi="Arial Nova"/>
          <w:kern w:val="2"/>
          <w:sz w:val="24"/>
          <w:szCs w:val="20"/>
          <w:lang w:val="pt-BR"/>
          <w14:ligatures w14:val="standardContextual"/>
        </w:rPr>
        <w:t>Anexos que acompanham o presente EDITAL, sendo ANEXO I - Termo de Referência; e ANEXO II - Modelos;</w:t>
      </w:r>
    </w:p>
    <w:p w14:paraId="2BE4F750"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09F075CF"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 xml:space="preserve">AUTORIZADO: </w:t>
      </w:r>
      <w:r w:rsidRPr="00C4758A">
        <w:rPr>
          <w:rFonts w:ascii="Arial Nova" w:eastAsia="Aptos" w:hAnsi="Arial Nova"/>
          <w:kern w:val="2"/>
          <w:sz w:val="24"/>
          <w:szCs w:val="20"/>
          <w:lang w:val="pt-BR"/>
          <w14:ligatures w14:val="standardContextual"/>
        </w:rPr>
        <w:t>INTERESSADO que tenha obtido TERMO DE AUTORIZAÇÃO para realização dos ESTUDOS TÉCNICOS, após avaliação dos critérios exigidos neste EDITAL pelo CONSELHO GESTOR DO PROGRAMA DE PARCERIAS PÚBLICO-PRIVADAS;</w:t>
      </w:r>
    </w:p>
    <w:p w14:paraId="68E42D16"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14A28940"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ADMINISTRAÇÃO PÚBLICA:</w:t>
      </w:r>
      <w:r w:rsidRPr="00C4758A">
        <w:rPr>
          <w:rFonts w:ascii="Arial Nova" w:eastAsia="Aptos" w:hAnsi="Arial Nova"/>
          <w:kern w:val="2"/>
          <w:sz w:val="24"/>
          <w:szCs w:val="20"/>
          <w:lang w:val="pt-BR"/>
          <w14:ligatures w14:val="standardContextual"/>
        </w:rPr>
        <w:t xml:space="preserve"> Qualquer órgão ou ente integrante do Município de Botucatu/SP;</w:t>
      </w:r>
    </w:p>
    <w:p w14:paraId="3A781113"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2B33E1EA" w14:textId="6DFA6821"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CHAMAMENTO PÚBLICO</w:t>
      </w:r>
      <w:r w:rsidRPr="00C4758A">
        <w:rPr>
          <w:rFonts w:ascii="Arial Nova" w:eastAsia="Aptos" w:hAnsi="Arial Nova"/>
          <w:kern w:val="2"/>
          <w:sz w:val="24"/>
          <w:szCs w:val="20"/>
          <w:lang w:val="pt-BR"/>
          <w14:ligatures w14:val="standardContextual"/>
        </w:rPr>
        <w:t xml:space="preserve">: Este Chamamento Público nº </w:t>
      </w:r>
      <w:r>
        <w:rPr>
          <w:rFonts w:ascii="Arial Nova" w:eastAsia="Aptos" w:hAnsi="Arial Nova"/>
          <w:kern w:val="2"/>
          <w:sz w:val="24"/>
          <w:szCs w:val="20"/>
          <w:lang w:val="pt-BR"/>
          <w14:ligatures w14:val="standardContextual"/>
        </w:rPr>
        <w:t>08</w:t>
      </w:r>
      <w:r w:rsidRPr="00C4758A">
        <w:rPr>
          <w:rFonts w:ascii="Arial Nova" w:eastAsia="Aptos" w:hAnsi="Arial Nova"/>
          <w:kern w:val="2"/>
          <w:sz w:val="24"/>
          <w:szCs w:val="20"/>
          <w:lang w:val="pt-BR"/>
          <w14:ligatures w14:val="standardContextual"/>
        </w:rPr>
        <w:t>/2025;</w:t>
      </w:r>
    </w:p>
    <w:p w14:paraId="006EA9F3"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307A7DE2"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 xml:space="preserve">CONSELHO GESTOR DO PROGRAMA DE PARCERIAS PÚBLICO-PRIVADAS </w:t>
      </w:r>
      <w:r w:rsidRPr="00C4758A">
        <w:rPr>
          <w:rFonts w:ascii="Arial Nova" w:eastAsia="Aptos" w:hAnsi="Arial Nova"/>
          <w:kern w:val="2"/>
          <w:sz w:val="24"/>
          <w:szCs w:val="20"/>
          <w:lang w:val="pt-BR"/>
          <w14:ligatures w14:val="standardContextual"/>
        </w:rPr>
        <w:t xml:space="preserve">ou </w:t>
      </w:r>
      <w:r w:rsidRPr="00C4758A">
        <w:rPr>
          <w:rFonts w:ascii="Arial Nova" w:eastAsia="Aptos" w:hAnsi="Arial Nova"/>
          <w:b/>
          <w:bCs/>
          <w:kern w:val="2"/>
          <w:sz w:val="24"/>
          <w:szCs w:val="20"/>
          <w:lang w:val="pt-BR"/>
          <w14:ligatures w14:val="standardContextual"/>
        </w:rPr>
        <w:t>CGPPP</w:t>
      </w:r>
      <w:r w:rsidRPr="00C4758A">
        <w:rPr>
          <w:rFonts w:ascii="Arial Nova" w:eastAsia="Aptos" w:hAnsi="Arial Nova"/>
          <w:kern w:val="2"/>
          <w:sz w:val="24"/>
          <w:szCs w:val="20"/>
          <w:lang w:val="pt-BR"/>
          <w14:ligatures w14:val="standardContextual"/>
        </w:rPr>
        <w:t>: Órgão colegiado instituído pela Lei Complementar Municipal nº 1.124, de 04 de novembro de 2014, e regulamentado pelo Decreto Municipal nº 12.625, de 04 de julho de 2022;</w:t>
      </w:r>
    </w:p>
    <w:p w14:paraId="663C2031"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2BABDC05" w14:textId="3B9E8D8D"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 xml:space="preserve">EDITAL: </w:t>
      </w:r>
      <w:r w:rsidRPr="00C4758A">
        <w:rPr>
          <w:rFonts w:ascii="Arial Nova" w:eastAsia="Aptos" w:hAnsi="Arial Nova"/>
          <w:kern w:val="2"/>
          <w:sz w:val="24"/>
          <w:szCs w:val="20"/>
          <w:lang w:val="pt-BR"/>
          <w14:ligatures w14:val="standardContextual"/>
        </w:rPr>
        <w:t xml:space="preserve">Este EDITAL de Chamamento Público nº </w:t>
      </w:r>
      <w:r>
        <w:rPr>
          <w:rFonts w:ascii="Arial Nova" w:eastAsia="Aptos" w:hAnsi="Arial Nova"/>
          <w:kern w:val="2"/>
          <w:sz w:val="24"/>
          <w:szCs w:val="20"/>
          <w:lang w:val="pt-BR"/>
          <w14:ligatures w14:val="standardContextual"/>
        </w:rPr>
        <w:t>08</w:t>
      </w:r>
      <w:r w:rsidRPr="00C4758A">
        <w:rPr>
          <w:rFonts w:ascii="Arial Nova" w:eastAsia="Aptos" w:hAnsi="Arial Nova"/>
          <w:kern w:val="2"/>
          <w:sz w:val="24"/>
          <w:szCs w:val="20"/>
          <w:lang w:val="pt-BR"/>
          <w14:ligatures w14:val="standardContextual"/>
        </w:rPr>
        <w:t>/2025 e seus Anexos;</w:t>
      </w:r>
    </w:p>
    <w:p w14:paraId="7B24704C"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3FF51490"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lastRenderedPageBreak/>
        <w:t xml:space="preserve">ESTUDOS TÉCNICOS: </w:t>
      </w:r>
      <w:r w:rsidRPr="00C4758A">
        <w:rPr>
          <w:rFonts w:ascii="Arial Nova" w:eastAsia="Aptos" w:hAnsi="Arial Nova"/>
          <w:kern w:val="2"/>
          <w:sz w:val="24"/>
          <w:szCs w:val="20"/>
          <w:lang w:val="pt-BR"/>
          <w14:ligatures w14:val="standardContextual"/>
        </w:rPr>
        <w:t>Os estudos de viabilidade técnica-operacional, econômico-financeira e jurídica-institucional para estruturação de modelo de exploração dos serviços municipais objeto do presente PMI;</w:t>
      </w:r>
    </w:p>
    <w:p w14:paraId="3822A304"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23D4ADF7"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 xml:space="preserve">INTERESSADOS: </w:t>
      </w:r>
      <w:r w:rsidRPr="00C4758A">
        <w:rPr>
          <w:rFonts w:ascii="Arial Nova" w:eastAsia="Aptos" w:hAnsi="Arial Nova"/>
          <w:kern w:val="2"/>
          <w:sz w:val="24"/>
          <w:szCs w:val="20"/>
          <w:lang w:val="pt-BR"/>
          <w14:ligatures w14:val="standardContextual"/>
        </w:rPr>
        <w:t>Pessoas físicas ou jurídicas, nacionais ou estrangeiras, individualmente ou reunidas em consórcio, interessadas em obter TERMO DE AUTORIZAÇÃO para realização dos ESTUDOS TÉCNICOS;</w:t>
      </w:r>
    </w:p>
    <w:p w14:paraId="3122AA95"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19F6E568"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 xml:space="preserve">PROCEDIMENTO DE MANIFESTAÇÃO DE INTERESSE </w:t>
      </w:r>
      <w:r w:rsidRPr="00C4758A">
        <w:rPr>
          <w:rFonts w:ascii="Arial Nova" w:eastAsia="Aptos" w:hAnsi="Arial Nova"/>
          <w:kern w:val="2"/>
          <w:sz w:val="24"/>
          <w:szCs w:val="20"/>
          <w:lang w:val="pt-BR"/>
          <w14:ligatures w14:val="standardContextual"/>
        </w:rPr>
        <w:t xml:space="preserve">ou </w:t>
      </w:r>
      <w:r w:rsidRPr="00C4758A">
        <w:rPr>
          <w:rFonts w:ascii="Arial Nova" w:eastAsia="Aptos" w:hAnsi="Arial Nova"/>
          <w:b/>
          <w:bCs/>
          <w:kern w:val="2"/>
          <w:sz w:val="24"/>
          <w:szCs w:val="20"/>
          <w:lang w:val="pt-BR"/>
          <w14:ligatures w14:val="standardContextual"/>
        </w:rPr>
        <w:t>PMI:</w:t>
      </w:r>
      <w:r w:rsidRPr="00C4758A">
        <w:rPr>
          <w:rFonts w:ascii="Arial Nova" w:eastAsia="Aptos" w:hAnsi="Arial Nova"/>
          <w:kern w:val="2"/>
          <w:sz w:val="24"/>
          <w:szCs w:val="20"/>
          <w:lang w:val="pt-BR"/>
          <w14:ligatures w14:val="standardContextual"/>
        </w:rPr>
        <w:t xml:space="preserve"> O procedimento administrativo aberto por meio deste EDITAL e conduzido nos seus termos, observado o disposto na Lei Complementar Municipal nº 1.124, de 04 de novembro de 2014, e do Decreto Municipal nº 12.625, de 04 de julho de 2022;</w:t>
      </w:r>
    </w:p>
    <w:p w14:paraId="2FCB8100"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2D20BC03"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 xml:space="preserve">REQUERIMENTO: </w:t>
      </w:r>
      <w:r w:rsidRPr="00C4758A">
        <w:rPr>
          <w:rFonts w:ascii="Arial Nova" w:eastAsia="Aptos" w:hAnsi="Arial Nova"/>
          <w:kern w:val="2"/>
          <w:sz w:val="24"/>
          <w:szCs w:val="20"/>
          <w:lang w:val="pt-BR"/>
          <w14:ligatures w14:val="standardContextual"/>
        </w:rPr>
        <w:t>Requerimento destinado a obter o TERMO DE AUTORIZAÇÃO para elaboração dos ESTUDOS TÉCNICOS objeto deste PMI; e</w:t>
      </w:r>
    </w:p>
    <w:p w14:paraId="5BD97EDA"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41E46123"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TERMO DE AUTORIZAÇÃO</w:t>
      </w:r>
      <w:r w:rsidRPr="00C4758A">
        <w:rPr>
          <w:rFonts w:ascii="Arial Nova" w:eastAsia="Aptos" w:hAnsi="Arial Nova"/>
          <w:kern w:val="2"/>
          <w:sz w:val="24"/>
          <w:szCs w:val="20"/>
          <w:lang w:val="pt-BR"/>
          <w14:ligatures w14:val="standardContextual"/>
        </w:rPr>
        <w:t>: Documento que autoriza o INTERESSADO a realizar os ESTUDOS TÉCNICOS objeto deste PMI.</w:t>
      </w:r>
    </w:p>
    <w:p w14:paraId="716F63CA"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595421AF" w14:textId="77777777" w:rsidR="00C4758A" w:rsidRPr="00C4758A" w:rsidRDefault="00C4758A" w:rsidP="00C4758A">
      <w:pPr>
        <w:widowControl/>
        <w:numPr>
          <w:ilvl w:val="0"/>
          <w:numId w:val="6"/>
        </w:numPr>
        <w:autoSpaceDE/>
        <w:autoSpaceDN/>
        <w:spacing w:line="360" w:lineRule="auto"/>
        <w:ind w:left="0" w:firstLine="0"/>
        <w:contextualSpacing/>
        <w:jc w:val="both"/>
        <w:outlineLvl w:val="0"/>
        <w:rPr>
          <w:rFonts w:ascii="Arial Nova" w:eastAsia="Aptos" w:hAnsi="Arial Nova"/>
          <w:b/>
          <w:bCs/>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LEGISLAÇÃO E NORMAS APLICÁVEIS</w:t>
      </w:r>
    </w:p>
    <w:p w14:paraId="0B9D2698"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26DE5DE7" w14:textId="77777777" w:rsidR="00C4758A" w:rsidRPr="00C4758A" w:rsidRDefault="00C4758A" w:rsidP="00C4758A">
      <w:pPr>
        <w:widowControl/>
        <w:numPr>
          <w:ilvl w:val="0"/>
          <w:numId w:val="7"/>
        </w:numPr>
        <w:autoSpaceDE/>
        <w:autoSpaceDN/>
        <w:spacing w:line="360" w:lineRule="auto"/>
        <w:contextualSpacing/>
        <w:jc w:val="both"/>
        <w:rPr>
          <w:rFonts w:ascii="Arial Nova" w:eastAsia="Aptos" w:hAnsi="Arial Nova"/>
          <w:vanish/>
          <w:kern w:val="2"/>
          <w:sz w:val="24"/>
          <w:szCs w:val="20"/>
          <w:lang w:val="pt-BR"/>
          <w14:ligatures w14:val="standardContextual"/>
        </w:rPr>
      </w:pPr>
    </w:p>
    <w:p w14:paraId="3BC521BD"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Este PMI, sem prejuízo de outras normas pertinentes, deve observar, especialmente, as seguintes normas:</w:t>
      </w:r>
    </w:p>
    <w:p w14:paraId="14AC19B1"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29626076" w14:textId="77777777" w:rsidR="00C4758A" w:rsidRPr="00C4758A" w:rsidRDefault="00C4758A" w:rsidP="00C4758A">
      <w:pPr>
        <w:widowControl/>
        <w:numPr>
          <w:ilvl w:val="0"/>
          <w:numId w:val="8"/>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Lei Federal nº 11.079, de 30 de dezembro de 2004;</w:t>
      </w:r>
    </w:p>
    <w:p w14:paraId="3E1B5B72" w14:textId="77777777" w:rsidR="00C4758A" w:rsidRPr="00C4758A" w:rsidRDefault="00C4758A" w:rsidP="00C4758A">
      <w:pPr>
        <w:widowControl/>
        <w:numPr>
          <w:ilvl w:val="0"/>
          <w:numId w:val="8"/>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Lei Federal nº 8.987, de 13 de fevereiro de 1995;</w:t>
      </w:r>
    </w:p>
    <w:p w14:paraId="3A8FF051" w14:textId="77777777" w:rsidR="00C4758A" w:rsidRPr="00C4758A" w:rsidRDefault="00C4758A" w:rsidP="00C4758A">
      <w:pPr>
        <w:widowControl/>
        <w:numPr>
          <w:ilvl w:val="0"/>
          <w:numId w:val="8"/>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Lei Federal nº 14.133, de 1º de abril de 2021;</w:t>
      </w:r>
    </w:p>
    <w:p w14:paraId="3F032D57" w14:textId="77777777" w:rsidR="00C4758A" w:rsidRPr="00C4758A" w:rsidRDefault="00C4758A" w:rsidP="00C4758A">
      <w:pPr>
        <w:widowControl/>
        <w:numPr>
          <w:ilvl w:val="0"/>
          <w:numId w:val="8"/>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lastRenderedPageBreak/>
        <w:t>Lei Complementar Federal nº 101, de 04 de maio de 2000;</w:t>
      </w:r>
    </w:p>
    <w:p w14:paraId="77EF3B3E" w14:textId="77777777" w:rsidR="00C4758A" w:rsidRPr="00C4758A" w:rsidRDefault="00C4758A" w:rsidP="00C4758A">
      <w:pPr>
        <w:widowControl/>
        <w:numPr>
          <w:ilvl w:val="0"/>
          <w:numId w:val="8"/>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Lei Complementar Municipal nº 1.124, de 04 de novembro de 2014;</w:t>
      </w:r>
    </w:p>
    <w:p w14:paraId="2FC0B528" w14:textId="77777777" w:rsidR="00C4758A" w:rsidRPr="00C4758A" w:rsidRDefault="00C4758A" w:rsidP="00C4758A">
      <w:pPr>
        <w:widowControl/>
        <w:numPr>
          <w:ilvl w:val="0"/>
          <w:numId w:val="8"/>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Lei Complementar Municipal nº 1.305, de 24 de maio de 2022;</w:t>
      </w:r>
    </w:p>
    <w:p w14:paraId="0EF28E49" w14:textId="77777777" w:rsidR="00C4758A" w:rsidRPr="00C4758A" w:rsidRDefault="00C4758A" w:rsidP="00C4758A">
      <w:pPr>
        <w:widowControl/>
        <w:numPr>
          <w:ilvl w:val="0"/>
          <w:numId w:val="8"/>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Decreto Municipal nº 12.625, de 04 de julho de 2022; e</w:t>
      </w:r>
    </w:p>
    <w:p w14:paraId="0A493654" w14:textId="77777777" w:rsidR="00C4758A" w:rsidRPr="00C4758A" w:rsidRDefault="00C4758A" w:rsidP="00C4758A">
      <w:pPr>
        <w:widowControl/>
        <w:numPr>
          <w:ilvl w:val="0"/>
          <w:numId w:val="8"/>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Outras leis e normas aplicáveis.</w:t>
      </w:r>
    </w:p>
    <w:p w14:paraId="35B5E3A5"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1DEB1473" w14:textId="77777777" w:rsidR="00C4758A" w:rsidRPr="00C4758A" w:rsidRDefault="00C4758A" w:rsidP="00C4758A">
      <w:pPr>
        <w:widowControl/>
        <w:numPr>
          <w:ilvl w:val="0"/>
          <w:numId w:val="6"/>
        </w:numPr>
        <w:autoSpaceDE/>
        <w:autoSpaceDN/>
        <w:spacing w:line="360" w:lineRule="auto"/>
        <w:ind w:left="0" w:firstLine="0"/>
        <w:contextualSpacing/>
        <w:jc w:val="both"/>
        <w:outlineLvl w:val="0"/>
        <w:rPr>
          <w:rFonts w:ascii="Arial Nova" w:eastAsia="Aptos" w:hAnsi="Arial Nova"/>
          <w:b/>
          <w:bCs/>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OBJETO</w:t>
      </w:r>
    </w:p>
    <w:p w14:paraId="5E7C3BA5"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5F0907CD" w14:textId="77777777" w:rsidR="00C4758A" w:rsidRPr="00C4758A" w:rsidRDefault="00C4758A" w:rsidP="00C4758A">
      <w:pPr>
        <w:widowControl/>
        <w:numPr>
          <w:ilvl w:val="0"/>
          <w:numId w:val="7"/>
        </w:numPr>
        <w:autoSpaceDE/>
        <w:autoSpaceDN/>
        <w:spacing w:line="360" w:lineRule="auto"/>
        <w:contextualSpacing/>
        <w:jc w:val="both"/>
        <w:rPr>
          <w:rFonts w:ascii="Arial Nova" w:eastAsia="Aptos" w:hAnsi="Arial Nova"/>
          <w:vanish/>
          <w:kern w:val="2"/>
          <w:sz w:val="24"/>
          <w:szCs w:val="20"/>
          <w:lang w:val="pt-BR"/>
          <w14:ligatures w14:val="standardContextual"/>
        </w:rPr>
      </w:pPr>
    </w:p>
    <w:p w14:paraId="787D1BA9"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É objeto do PMI inaugurado por este CHAMAMENTO PÚBLICO a apresentação de ESTUDOS TÉCNICOS de viabilidade técnica-operacional, econômico-financeira e jurídica-institucional, destinados a subsidiar a Administração Pública na estruturação de Parceria</w:t>
      </w:r>
      <w:r w:rsidRPr="00C4758A">
        <w:rPr>
          <w:rFonts w:eastAsia="Aptos"/>
          <w:kern w:val="2"/>
          <w:sz w:val="24"/>
          <w:szCs w:val="20"/>
          <w:lang w:val="pt-BR"/>
          <w14:ligatures w14:val="standardContextual"/>
        </w:rPr>
        <w:t> </w:t>
      </w:r>
      <w:r w:rsidRPr="00C4758A">
        <w:rPr>
          <w:rFonts w:ascii="Arial Nova" w:eastAsia="Aptos" w:hAnsi="Arial Nova"/>
          <w:kern w:val="2"/>
          <w:sz w:val="24"/>
          <w:szCs w:val="20"/>
          <w:lang w:val="pt-BR"/>
          <w14:ligatures w14:val="standardContextual"/>
        </w:rPr>
        <w:t>P</w:t>
      </w:r>
      <w:r w:rsidRPr="00C4758A">
        <w:rPr>
          <w:rFonts w:ascii="Arial Nova" w:eastAsia="Aptos" w:hAnsi="Arial Nova" w:cs="Arial Nova"/>
          <w:kern w:val="2"/>
          <w:sz w:val="24"/>
          <w:szCs w:val="20"/>
          <w:lang w:val="pt-BR"/>
          <w14:ligatures w14:val="standardContextual"/>
        </w:rPr>
        <w:t>ú</w:t>
      </w:r>
      <w:r w:rsidRPr="00C4758A">
        <w:rPr>
          <w:rFonts w:ascii="Arial Nova" w:eastAsia="Aptos" w:hAnsi="Arial Nova"/>
          <w:kern w:val="2"/>
          <w:sz w:val="24"/>
          <w:szCs w:val="20"/>
          <w:lang w:val="pt-BR"/>
          <w14:ligatures w14:val="standardContextual"/>
        </w:rPr>
        <w:t>blico</w:t>
      </w:r>
      <w:r w:rsidRPr="00C4758A">
        <w:rPr>
          <w:rFonts w:ascii="Arial Nova" w:eastAsia="Aptos" w:hAnsi="Arial Nova"/>
          <w:kern w:val="2"/>
          <w:sz w:val="24"/>
          <w:szCs w:val="20"/>
          <w:lang w:val="pt-BR"/>
          <w14:ligatures w14:val="standardContextual"/>
        </w:rPr>
        <w:noBreakHyphen/>
        <w:t>Privada, nos termos da Lei</w:t>
      </w:r>
      <w:r w:rsidRPr="00C4758A">
        <w:rPr>
          <w:rFonts w:eastAsia="Aptos"/>
          <w:kern w:val="2"/>
          <w:sz w:val="24"/>
          <w:szCs w:val="20"/>
          <w:lang w:val="pt-BR"/>
          <w14:ligatures w14:val="standardContextual"/>
        </w:rPr>
        <w:t> </w:t>
      </w:r>
      <w:r w:rsidRPr="00C4758A">
        <w:rPr>
          <w:rFonts w:ascii="Arial Nova" w:eastAsia="Aptos" w:hAnsi="Arial Nova"/>
          <w:kern w:val="2"/>
          <w:sz w:val="24"/>
          <w:szCs w:val="20"/>
          <w:lang w:val="pt-BR"/>
          <w14:ligatures w14:val="standardContextual"/>
        </w:rPr>
        <w:t>Federal</w:t>
      </w:r>
      <w:r w:rsidRPr="00C4758A">
        <w:rPr>
          <w:rFonts w:eastAsia="Aptos"/>
          <w:kern w:val="2"/>
          <w:sz w:val="24"/>
          <w:szCs w:val="20"/>
          <w:lang w:val="pt-BR"/>
          <w14:ligatures w14:val="standardContextual"/>
        </w:rPr>
        <w:t> </w:t>
      </w:r>
      <w:r w:rsidRPr="00C4758A">
        <w:rPr>
          <w:rFonts w:ascii="Arial Nova" w:eastAsia="Aptos" w:hAnsi="Arial Nova"/>
          <w:kern w:val="2"/>
          <w:sz w:val="24"/>
          <w:szCs w:val="20"/>
          <w:lang w:val="pt-BR"/>
          <w14:ligatures w14:val="standardContextual"/>
        </w:rPr>
        <w:t>n</w:t>
      </w:r>
      <w:r w:rsidRPr="00C4758A">
        <w:rPr>
          <w:rFonts w:ascii="Arial Nova" w:eastAsia="Aptos" w:hAnsi="Arial Nova" w:cs="Arial Nova"/>
          <w:kern w:val="2"/>
          <w:sz w:val="24"/>
          <w:szCs w:val="20"/>
          <w:lang w:val="pt-BR"/>
          <w14:ligatures w14:val="standardContextual"/>
        </w:rPr>
        <w:t>º</w:t>
      </w:r>
      <w:r w:rsidRPr="00C4758A">
        <w:rPr>
          <w:rFonts w:eastAsia="Aptos"/>
          <w:kern w:val="2"/>
          <w:sz w:val="24"/>
          <w:szCs w:val="20"/>
          <w:lang w:val="pt-BR"/>
          <w14:ligatures w14:val="standardContextual"/>
        </w:rPr>
        <w:t> </w:t>
      </w:r>
      <w:r w:rsidRPr="00C4758A">
        <w:rPr>
          <w:rFonts w:ascii="Arial Nova" w:eastAsia="Aptos" w:hAnsi="Arial Nova"/>
          <w:kern w:val="2"/>
          <w:sz w:val="24"/>
          <w:szCs w:val="20"/>
          <w:lang w:val="pt-BR"/>
          <w14:ligatures w14:val="standardContextual"/>
        </w:rPr>
        <w:t>11.079, de</w:t>
      </w:r>
      <w:r w:rsidRPr="00C4758A">
        <w:rPr>
          <w:rFonts w:eastAsia="Aptos"/>
          <w:kern w:val="2"/>
          <w:sz w:val="24"/>
          <w:szCs w:val="20"/>
          <w:lang w:val="pt-BR"/>
          <w14:ligatures w14:val="standardContextual"/>
        </w:rPr>
        <w:t> </w:t>
      </w:r>
      <w:r w:rsidRPr="00C4758A">
        <w:rPr>
          <w:rFonts w:ascii="Arial Nova" w:eastAsia="Aptos" w:hAnsi="Arial Nova"/>
          <w:kern w:val="2"/>
          <w:sz w:val="24"/>
          <w:szCs w:val="20"/>
          <w:lang w:val="pt-BR"/>
          <w14:ligatures w14:val="standardContextual"/>
        </w:rPr>
        <w:t>30</w:t>
      </w:r>
      <w:r w:rsidRPr="00C4758A">
        <w:rPr>
          <w:rFonts w:eastAsia="Aptos"/>
          <w:kern w:val="2"/>
          <w:sz w:val="24"/>
          <w:szCs w:val="20"/>
          <w:lang w:val="pt-BR"/>
          <w14:ligatures w14:val="standardContextual"/>
        </w:rPr>
        <w:t> </w:t>
      </w:r>
      <w:r w:rsidRPr="00C4758A">
        <w:rPr>
          <w:rFonts w:ascii="Arial Nova" w:eastAsia="Aptos" w:hAnsi="Arial Nova"/>
          <w:kern w:val="2"/>
          <w:sz w:val="24"/>
          <w:szCs w:val="20"/>
          <w:lang w:val="pt-BR"/>
          <w14:ligatures w14:val="standardContextual"/>
        </w:rPr>
        <w:t>de dezembro de</w:t>
      </w:r>
      <w:r w:rsidRPr="00C4758A">
        <w:rPr>
          <w:rFonts w:eastAsia="Aptos"/>
          <w:kern w:val="2"/>
          <w:sz w:val="24"/>
          <w:szCs w:val="20"/>
          <w:lang w:val="pt-BR"/>
          <w14:ligatures w14:val="standardContextual"/>
        </w:rPr>
        <w:t> </w:t>
      </w:r>
      <w:r w:rsidRPr="00C4758A">
        <w:rPr>
          <w:rFonts w:ascii="Arial Nova" w:eastAsia="Aptos" w:hAnsi="Arial Nova"/>
          <w:kern w:val="2"/>
          <w:sz w:val="24"/>
          <w:szCs w:val="20"/>
          <w:lang w:val="pt-BR"/>
          <w14:ligatures w14:val="standardContextual"/>
        </w:rPr>
        <w:t>2004, voltada a modernização, ampliação e adequação das instalações hospitalares, das UBS - Unidades Básica de Saúde, USF - Unidades de Saúde da Família, policlínicas e da Rede Municipal de Diagnósticos</w:t>
      </w:r>
      <w:r w:rsidRPr="00C4758A">
        <w:rPr>
          <w:rFonts w:ascii="Arial Nova" w:eastAsia="Aptos" w:hAnsi="Arial Nova"/>
          <w:b/>
          <w:bCs/>
          <w:kern w:val="2"/>
          <w:sz w:val="24"/>
          <w:szCs w:val="20"/>
          <w:lang w:val="pt-BR"/>
          <w14:ligatures w14:val="standardContextual"/>
        </w:rPr>
        <w:t>,</w:t>
      </w:r>
      <w:r w:rsidRPr="00C4758A">
        <w:rPr>
          <w:rFonts w:ascii="Arial Nova" w:eastAsia="Aptos" w:hAnsi="Arial Nova"/>
          <w:kern w:val="2"/>
          <w:sz w:val="24"/>
          <w:szCs w:val="20"/>
          <w:lang w:val="pt-BR"/>
          <w14:ligatures w14:val="standardContextual"/>
        </w:rPr>
        <w:t xml:space="preserve"> incluindo compra e instalação de equipamentos, maquinário, sistemas informatizados e mobiliários destinados ao correto funcionamento e operação da infraestrutura de cada unidade, além da prestação de todos os serviços não-assistenciais, conforme previsto no ANEXO I - Termo de Referência.</w:t>
      </w:r>
    </w:p>
    <w:p w14:paraId="729B1A94"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43578718"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 desenvolvimento dos ESTUDOS TÉCNICOS observará o disposto neste EDITAL, e em especial o ANEXO I - Termo de Referência, e não obstará a participação dos INTERESSADOS em futuro procedimento de licitação, caso esta seja a opção a ser adotada.</w:t>
      </w:r>
    </w:p>
    <w:p w14:paraId="0FE669C8"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1574CAC4"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lastRenderedPageBreak/>
        <w:t>Os INTERESSADOS deverão observar, ainda, as seguintes condições para a solicitação e realização dos projetos, levantamentos, investigações e ESTUDOS TÉCNICOS:</w:t>
      </w:r>
    </w:p>
    <w:p w14:paraId="3C938204"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01EFB1DE"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Os ESTUDOS TÉCNICOS deverão considerar a regulamentação e a legislação vigentes; e</w:t>
      </w:r>
    </w:p>
    <w:p w14:paraId="63874007"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56B03718"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 xml:space="preserve">O desenvolvimento dos ESTUDOS TÉCNICOS deverá ter acompanhamento contínuo dos agentes públicos ou de terceiros que a ADMINISTRAÇÃO PÚBLICA considere pertinentes para garantir a excelência técnica e potencializar a competitividade de eventual licitação. </w:t>
      </w:r>
    </w:p>
    <w:p w14:paraId="413E6970"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125FBFBD" w14:textId="77777777" w:rsidR="00C4758A" w:rsidRPr="00C4758A" w:rsidRDefault="00C4758A" w:rsidP="00C4758A">
      <w:pPr>
        <w:widowControl/>
        <w:numPr>
          <w:ilvl w:val="0"/>
          <w:numId w:val="6"/>
        </w:numPr>
        <w:autoSpaceDE/>
        <w:autoSpaceDN/>
        <w:spacing w:line="360" w:lineRule="auto"/>
        <w:ind w:left="0" w:firstLine="0"/>
        <w:contextualSpacing/>
        <w:jc w:val="both"/>
        <w:outlineLvl w:val="0"/>
        <w:rPr>
          <w:rFonts w:ascii="Arial Nova" w:eastAsia="Aptos" w:hAnsi="Arial Nova"/>
          <w:b/>
          <w:bCs/>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CONDIÇÕES DE HABILITAÇÃO E PROCEDIMENTOS PARA APRESENTAÇÃO DO REQUERIMENTO</w:t>
      </w:r>
    </w:p>
    <w:p w14:paraId="7E4B6529"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2D74DC3E" w14:textId="77777777" w:rsidR="00C4758A" w:rsidRPr="00C4758A" w:rsidRDefault="00C4758A" w:rsidP="00C4758A">
      <w:pPr>
        <w:widowControl/>
        <w:numPr>
          <w:ilvl w:val="0"/>
          <w:numId w:val="7"/>
        </w:numPr>
        <w:autoSpaceDE/>
        <w:autoSpaceDN/>
        <w:spacing w:line="360" w:lineRule="auto"/>
        <w:contextualSpacing/>
        <w:jc w:val="both"/>
        <w:rPr>
          <w:rFonts w:ascii="Arial Nova" w:eastAsia="Aptos" w:hAnsi="Arial Nova"/>
          <w:vanish/>
          <w:kern w:val="2"/>
          <w:sz w:val="24"/>
          <w:szCs w:val="20"/>
          <w:lang w:val="pt-BR"/>
          <w14:ligatures w14:val="standardContextual"/>
        </w:rPr>
      </w:pPr>
    </w:p>
    <w:p w14:paraId="77320439"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Poderão participar deste PMI pessoas físicas ou jurídicas de direito privado, individualmente ou reunidas em consórcio, que preencham os requisitos de participação previstos neste EDITAL e que apresentem o REQUERIMENTO DE TERMO DE AUTORIZAÇÃO, conforme modelo disponível no ANEXO II - Modelos, para elaboração dos ESTUDOS TÉCNICOS, na data e no endereço indicados neste EDITAL.</w:t>
      </w:r>
    </w:p>
    <w:p w14:paraId="54D8E668"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200C0C9C"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bookmarkStart w:id="2" w:name="_Hlk186119641"/>
      <w:r w:rsidRPr="00C4758A">
        <w:rPr>
          <w:rFonts w:ascii="Arial Nova" w:eastAsia="Aptos" w:hAnsi="Arial Nova"/>
          <w:kern w:val="2"/>
          <w:sz w:val="24"/>
          <w:szCs w:val="20"/>
          <w:lang w:val="pt-BR"/>
          <w14:ligatures w14:val="standardContextual"/>
        </w:rPr>
        <w:t xml:space="preserve">A participação em consórcio dispensa a necessidade de vínculo formal entre os INTERESSADOS, bastando apresentar a formação do consórcio, indicando a participação de cada consorciado (liderança do consórcio e especialidade de cada consorciado, com percentual de participação, estabelecendo-se a proporção da repetição de eventual ressarcimento, quando </w:t>
      </w:r>
      <w:r w:rsidRPr="00C4758A">
        <w:rPr>
          <w:rFonts w:ascii="Arial Nova" w:eastAsia="Aptos" w:hAnsi="Arial Nova"/>
          <w:kern w:val="2"/>
          <w:sz w:val="24"/>
          <w:szCs w:val="20"/>
          <w:lang w:val="pt-BR"/>
          <w14:ligatures w14:val="standardContextual"/>
        </w:rPr>
        <w:lastRenderedPageBreak/>
        <w:t>este for admitido), sendo vedada, contudo, a participação de pessoas físicas e jurídicas em mais de um consórcio</w:t>
      </w:r>
      <w:bookmarkEnd w:id="2"/>
      <w:r w:rsidRPr="00C4758A">
        <w:rPr>
          <w:rFonts w:ascii="Arial Nova" w:eastAsia="Aptos" w:hAnsi="Arial Nova"/>
          <w:kern w:val="2"/>
          <w:sz w:val="24"/>
          <w:szCs w:val="20"/>
          <w:lang w:val="pt-BR"/>
          <w14:ligatures w14:val="standardContextual"/>
        </w:rPr>
        <w:t>.</w:t>
      </w:r>
    </w:p>
    <w:p w14:paraId="094C7492"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5520CBD8"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Os participantes agrupados em consórcio responderão solidariamente pelos atos praticados nesta qualidade.</w:t>
      </w:r>
    </w:p>
    <w:p w14:paraId="66391042" w14:textId="77777777" w:rsidR="00C4758A" w:rsidRPr="00C4758A" w:rsidRDefault="00C4758A" w:rsidP="00C4758A">
      <w:pPr>
        <w:widowControl/>
        <w:autoSpaceDE/>
        <w:autoSpaceDN/>
        <w:spacing w:line="360" w:lineRule="auto"/>
        <w:ind w:left="567"/>
        <w:contextualSpacing/>
        <w:jc w:val="both"/>
        <w:rPr>
          <w:rFonts w:ascii="Arial Nova" w:eastAsia="Aptos" w:hAnsi="Arial Nova"/>
          <w:kern w:val="2"/>
          <w:sz w:val="24"/>
          <w:szCs w:val="20"/>
          <w:lang w:val="pt-BR"/>
          <w14:ligatures w14:val="standardContextual"/>
        </w:rPr>
      </w:pPr>
    </w:p>
    <w:p w14:paraId="3631984E"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É vedada a alteração da composição do consórcio INTERESSADO após a emissão do respectivo TERMO DE AUTORIZAÇÃO, salvo após anuência prévia do CONSELHO GESTOR DO PROGRAMA DE PARCERIAS PÚBLICO-PRIVADAS.</w:t>
      </w:r>
    </w:p>
    <w:p w14:paraId="27ACCA7E"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2AE11BAA"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Os INTERESSADOS deverão indicar um representante, munido de instrumentos de mandato quando necessário, responsável pela interlocução com o CONSELHO GESTOR DO PROGRAMA DE PARCERIAS PÚBLICO-PRIVADAS e pela veracidade das declarações e informações solicitadas na condução do PMI.</w:t>
      </w:r>
    </w:p>
    <w:p w14:paraId="18EF2512"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296DF4FD"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bookmarkStart w:id="3" w:name="_Hlk186119758"/>
      <w:r w:rsidRPr="00C4758A">
        <w:rPr>
          <w:rFonts w:ascii="Arial Nova" w:eastAsia="Aptos" w:hAnsi="Arial Nova"/>
          <w:kern w:val="2"/>
          <w:sz w:val="24"/>
          <w:szCs w:val="20"/>
          <w:lang w:val="pt-BR"/>
          <w14:ligatures w14:val="standardContextual"/>
        </w:rPr>
        <w:t>Caso os documentos apresentados pelo INTERESSADO não sejam subscritos por administradores nomeados nos seus próprios atos constitutivos ou pelo próprio INTERESSADO, no caso de pessoa física, deverão ser apresentados também instrumentos de mandato outorgando poderes específicos aos subscritores daqueles documentos, além de cédula de identidade e comprovante de inscrição no Cadastro de Pessoas Físicas (CPF) dos mandatários</w:t>
      </w:r>
      <w:bookmarkEnd w:id="3"/>
      <w:r w:rsidRPr="00C4758A">
        <w:rPr>
          <w:rFonts w:ascii="Arial Nova" w:eastAsia="Aptos" w:hAnsi="Arial Nova"/>
          <w:kern w:val="2"/>
          <w:sz w:val="24"/>
          <w:szCs w:val="20"/>
          <w:lang w:val="pt-BR"/>
          <w14:ligatures w14:val="standardContextual"/>
        </w:rPr>
        <w:t>.</w:t>
      </w:r>
    </w:p>
    <w:p w14:paraId="7A5C5264" w14:textId="77777777" w:rsidR="00C4758A" w:rsidRPr="00C4758A" w:rsidRDefault="00C4758A" w:rsidP="00C4758A">
      <w:pPr>
        <w:widowControl/>
        <w:autoSpaceDE/>
        <w:autoSpaceDN/>
        <w:spacing w:line="360" w:lineRule="auto"/>
        <w:ind w:left="567"/>
        <w:contextualSpacing/>
        <w:jc w:val="both"/>
        <w:rPr>
          <w:rFonts w:ascii="Arial Nova" w:eastAsia="Aptos" w:hAnsi="Arial Nova"/>
          <w:kern w:val="2"/>
          <w:sz w:val="24"/>
          <w:szCs w:val="20"/>
          <w:lang w:val="pt-BR"/>
          <w14:ligatures w14:val="standardContextual"/>
        </w:rPr>
      </w:pPr>
    </w:p>
    <w:p w14:paraId="42D1C748" w14:textId="5CC5AA9E"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 xml:space="preserve">Os INTERESSADOS deverão apresentar REQUERIMENTO, redigido em língua portuguesa e endereçado ao CONSELHO GESTOR DO PROGRAMA DE PARCERIAS PÚBLICO-PRIVADAS, em até </w:t>
      </w:r>
      <w:r w:rsidRPr="00C4758A">
        <w:rPr>
          <w:rFonts w:ascii="Arial Nova" w:eastAsia="Aptos" w:hAnsi="Arial Nova"/>
          <w:b/>
          <w:bCs/>
          <w:kern w:val="2"/>
          <w:sz w:val="24"/>
          <w:szCs w:val="20"/>
          <w:lang w:val="pt-BR"/>
          <w14:ligatures w14:val="standardContextual"/>
        </w:rPr>
        <w:t>20 (vinte) dias corridos</w:t>
      </w:r>
      <w:r w:rsidRPr="00C4758A">
        <w:rPr>
          <w:rFonts w:ascii="Arial Nova" w:eastAsia="Aptos" w:hAnsi="Arial Nova"/>
          <w:kern w:val="2"/>
          <w:sz w:val="24"/>
          <w:szCs w:val="20"/>
          <w:lang w:val="pt-BR"/>
          <w14:ligatures w14:val="standardContextual"/>
        </w:rPr>
        <w:t xml:space="preserve"> a contar da </w:t>
      </w:r>
      <w:r w:rsidRPr="00C4758A">
        <w:rPr>
          <w:rFonts w:ascii="Arial Nova" w:eastAsia="Aptos" w:hAnsi="Arial Nova"/>
          <w:kern w:val="2"/>
          <w:sz w:val="24"/>
          <w:szCs w:val="20"/>
          <w:lang w:val="pt-BR"/>
          <w14:ligatures w14:val="standardContextual"/>
        </w:rPr>
        <w:lastRenderedPageBreak/>
        <w:t>publicação deste EDITAL, conforme o modelo disponível no ANEXO II - Modelos, e acompanhado dos documentos a seguir:</w:t>
      </w:r>
    </w:p>
    <w:p w14:paraId="04D6DFDD"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4256D86F" w14:textId="77777777" w:rsidR="00C4758A" w:rsidRPr="00C4758A" w:rsidRDefault="00C4758A" w:rsidP="00C4758A">
      <w:pPr>
        <w:widowControl/>
        <w:numPr>
          <w:ilvl w:val="0"/>
          <w:numId w:val="9"/>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No caso de pessoas físicas:</w:t>
      </w:r>
    </w:p>
    <w:p w14:paraId="18B9E82D" w14:textId="77777777" w:rsidR="00C4758A" w:rsidRPr="00C4758A" w:rsidRDefault="00C4758A" w:rsidP="00C4758A">
      <w:pPr>
        <w:widowControl/>
        <w:autoSpaceDE/>
        <w:autoSpaceDN/>
        <w:spacing w:line="360" w:lineRule="auto"/>
        <w:ind w:left="567"/>
        <w:jc w:val="both"/>
        <w:rPr>
          <w:rFonts w:ascii="Arial Nova" w:eastAsia="Aptos" w:hAnsi="Arial Nova"/>
          <w:kern w:val="2"/>
          <w:sz w:val="24"/>
          <w:szCs w:val="20"/>
          <w:lang w:val="pt-BR"/>
          <w14:ligatures w14:val="standardContextual"/>
        </w:rPr>
      </w:pPr>
    </w:p>
    <w:p w14:paraId="2F0CD5A0" w14:textId="77777777" w:rsidR="00C4758A" w:rsidRPr="00C4758A" w:rsidRDefault="00C4758A" w:rsidP="00C4758A">
      <w:pPr>
        <w:widowControl/>
        <w:numPr>
          <w:ilvl w:val="0"/>
          <w:numId w:val="10"/>
        </w:numPr>
        <w:autoSpaceDE/>
        <w:autoSpaceDN/>
        <w:spacing w:line="360" w:lineRule="auto"/>
        <w:ind w:left="1701" w:hanging="567"/>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Documento de Identidade;</w:t>
      </w:r>
    </w:p>
    <w:p w14:paraId="1A6C1559"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3F7BAFFA" w14:textId="77777777" w:rsidR="00C4758A" w:rsidRPr="00C4758A" w:rsidRDefault="00C4758A" w:rsidP="00C4758A">
      <w:pPr>
        <w:widowControl/>
        <w:numPr>
          <w:ilvl w:val="0"/>
          <w:numId w:val="10"/>
        </w:numPr>
        <w:autoSpaceDE/>
        <w:autoSpaceDN/>
        <w:spacing w:line="360" w:lineRule="auto"/>
        <w:ind w:left="1701" w:hanging="567"/>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Comprovante de inscrição no Cadastro de Pessoas Físicas (CPF);</w:t>
      </w:r>
    </w:p>
    <w:p w14:paraId="071AEFF4"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2F7406DC" w14:textId="77777777" w:rsidR="00C4758A" w:rsidRPr="00C4758A" w:rsidRDefault="00C4758A" w:rsidP="00C4758A">
      <w:pPr>
        <w:widowControl/>
        <w:numPr>
          <w:ilvl w:val="0"/>
          <w:numId w:val="10"/>
        </w:numPr>
        <w:autoSpaceDE/>
        <w:autoSpaceDN/>
        <w:spacing w:line="360" w:lineRule="auto"/>
        <w:ind w:left="1701" w:hanging="567"/>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Comprovante de endereço; e</w:t>
      </w:r>
    </w:p>
    <w:p w14:paraId="1137E7A3"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28BE1728" w14:textId="77777777" w:rsidR="00C4758A" w:rsidRPr="00C4758A" w:rsidRDefault="00C4758A" w:rsidP="00C4758A">
      <w:pPr>
        <w:widowControl/>
        <w:numPr>
          <w:ilvl w:val="0"/>
          <w:numId w:val="10"/>
        </w:numPr>
        <w:autoSpaceDE/>
        <w:autoSpaceDN/>
        <w:spacing w:line="360" w:lineRule="auto"/>
        <w:ind w:left="1701" w:hanging="567"/>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Certidões que comprovem a regularidade fiscal perante as Fazendas Nacional, Estadual e Distrital/Municipal do domicílio do solicitante.</w:t>
      </w:r>
    </w:p>
    <w:p w14:paraId="1F8B2330" w14:textId="77777777" w:rsidR="00C4758A" w:rsidRPr="00C4758A" w:rsidRDefault="00C4758A" w:rsidP="00C4758A">
      <w:pPr>
        <w:widowControl/>
        <w:autoSpaceDE/>
        <w:autoSpaceDN/>
        <w:spacing w:line="360" w:lineRule="auto"/>
        <w:ind w:left="567"/>
        <w:jc w:val="both"/>
        <w:rPr>
          <w:rFonts w:ascii="Arial Nova" w:eastAsia="Aptos" w:hAnsi="Arial Nova"/>
          <w:kern w:val="2"/>
          <w:sz w:val="24"/>
          <w:szCs w:val="20"/>
          <w:lang w:val="pt-BR"/>
          <w14:ligatures w14:val="standardContextual"/>
        </w:rPr>
      </w:pPr>
    </w:p>
    <w:p w14:paraId="37D1B11E" w14:textId="77777777" w:rsidR="00C4758A" w:rsidRPr="00C4758A" w:rsidRDefault="00C4758A" w:rsidP="00C4758A">
      <w:pPr>
        <w:widowControl/>
        <w:numPr>
          <w:ilvl w:val="0"/>
          <w:numId w:val="9"/>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No caso de pessoas jurídicas:</w:t>
      </w:r>
    </w:p>
    <w:p w14:paraId="0284AD16" w14:textId="77777777" w:rsidR="00C4758A" w:rsidRPr="00C4758A" w:rsidRDefault="00C4758A" w:rsidP="00C4758A">
      <w:pPr>
        <w:widowControl/>
        <w:autoSpaceDE/>
        <w:autoSpaceDN/>
        <w:spacing w:line="360" w:lineRule="auto"/>
        <w:ind w:left="567"/>
        <w:jc w:val="both"/>
        <w:rPr>
          <w:rFonts w:ascii="Arial Nova" w:eastAsia="Aptos" w:hAnsi="Arial Nova"/>
          <w:kern w:val="2"/>
          <w:sz w:val="24"/>
          <w:szCs w:val="20"/>
          <w:lang w:val="pt-BR"/>
          <w14:ligatures w14:val="standardContextual"/>
        </w:rPr>
      </w:pPr>
    </w:p>
    <w:p w14:paraId="36F0C8A9" w14:textId="77777777" w:rsidR="00C4758A" w:rsidRPr="00C4758A" w:rsidRDefault="00C4758A" w:rsidP="00C4758A">
      <w:pPr>
        <w:widowControl/>
        <w:numPr>
          <w:ilvl w:val="0"/>
          <w:numId w:val="11"/>
        </w:numPr>
        <w:autoSpaceDE/>
        <w:autoSpaceDN/>
        <w:spacing w:line="360" w:lineRule="auto"/>
        <w:ind w:left="1701" w:hanging="567"/>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Estatuto ou Contrato Social, acompanhado da sua última alteração consolidada;</w:t>
      </w:r>
    </w:p>
    <w:p w14:paraId="4E4EC08E"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3E3DEB2B" w14:textId="77777777" w:rsidR="00C4758A" w:rsidRPr="00C4758A" w:rsidRDefault="00C4758A" w:rsidP="00C4758A">
      <w:pPr>
        <w:widowControl/>
        <w:numPr>
          <w:ilvl w:val="0"/>
          <w:numId w:val="11"/>
        </w:numPr>
        <w:autoSpaceDE/>
        <w:autoSpaceDN/>
        <w:spacing w:line="360" w:lineRule="auto"/>
        <w:ind w:left="1701" w:hanging="567"/>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Cartão de inscrição no Cadastro Nacional da Pessoa Jurídica (CNPJ);</w:t>
      </w:r>
    </w:p>
    <w:p w14:paraId="68739374"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34ECCA3E" w14:textId="77777777" w:rsidR="00C4758A" w:rsidRPr="00C4758A" w:rsidRDefault="00C4758A" w:rsidP="00C4758A">
      <w:pPr>
        <w:widowControl/>
        <w:numPr>
          <w:ilvl w:val="0"/>
          <w:numId w:val="11"/>
        </w:numPr>
        <w:autoSpaceDE/>
        <w:autoSpaceDN/>
        <w:spacing w:line="360" w:lineRule="auto"/>
        <w:ind w:left="1701" w:hanging="567"/>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Ata de Eleição de Posse da Diretoria, quando aplicável;</w:t>
      </w:r>
    </w:p>
    <w:p w14:paraId="7B178516"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505991A8" w14:textId="77777777" w:rsidR="00C4758A" w:rsidRPr="00C4758A" w:rsidRDefault="00C4758A" w:rsidP="00C4758A">
      <w:pPr>
        <w:widowControl/>
        <w:numPr>
          <w:ilvl w:val="0"/>
          <w:numId w:val="11"/>
        </w:numPr>
        <w:autoSpaceDE/>
        <w:autoSpaceDN/>
        <w:spacing w:line="360" w:lineRule="auto"/>
        <w:ind w:left="1701" w:hanging="567"/>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Certidão Negativa de Débitos Trabalhistas - CNDT;</w:t>
      </w:r>
    </w:p>
    <w:p w14:paraId="1735ACD4"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01340FD8" w14:textId="77777777" w:rsidR="00C4758A" w:rsidRPr="00C4758A" w:rsidRDefault="00C4758A" w:rsidP="00C4758A">
      <w:pPr>
        <w:widowControl/>
        <w:numPr>
          <w:ilvl w:val="0"/>
          <w:numId w:val="11"/>
        </w:numPr>
        <w:autoSpaceDE/>
        <w:autoSpaceDN/>
        <w:spacing w:line="360" w:lineRule="auto"/>
        <w:ind w:left="1701" w:hanging="567"/>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lastRenderedPageBreak/>
        <w:t>Certidão de Regularidade junto ao FGTS;</w:t>
      </w:r>
    </w:p>
    <w:p w14:paraId="4550883E"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3D8783E6" w14:textId="77777777" w:rsidR="00C4758A" w:rsidRPr="00C4758A" w:rsidRDefault="00C4758A" w:rsidP="00C4758A">
      <w:pPr>
        <w:widowControl/>
        <w:numPr>
          <w:ilvl w:val="0"/>
          <w:numId w:val="11"/>
        </w:numPr>
        <w:autoSpaceDE/>
        <w:autoSpaceDN/>
        <w:spacing w:line="360" w:lineRule="auto"/>
        <w:ind w:left="1701" w:hanging="567"/>
        <w:contextualSpacing/>
        <w:jc w:val="both"/>
        <w:rPr>
          <w:rFonts w:ascii="Arial Nova" w:eastAsia="Aptos" w:hAnsi="Arial Nova"/>
          <w:kern w:val="2"/>
          <w:sz w:val="24"/>
          <w:szCs w:val="20"/>
          <w:lang w:val="pt-BR"/>
          <w14:ligatures w14:val="standardContextual"/>
        </w:rPr>
      </w:pPr>
      <w:bookmarkStart w:id="4" w:name="_Hlk186119991"/>
      <w:r w:rsidRPr="00C4758A">
        <w:rPr>
          <w:rFonts w:ascii="Arial Nova" w:eastAsia="Aptos" w:hAnsi="Arial Nova"/>
          <w:kern w:val="2"/>
          <w:sz w:val="24"/>
          <w:szCs w:val="20"/>
          <w:lang w:val="pt-BR"/>
          <w14:ligatures w14:val="standardContextual"/>
        </w:rPr>
        <w:t>Prova de regularidade com a Fazenda Federal, por meio da apresentação da Certidão correspondente a Tributos Federais e Dívida Ativa da União; e abrange inclusive as contribuições sociais previstas nas alíneas ‘a’ a ‘d’ do parágrafo único do artigo 11 da Lei Federal nº 8.212, de 24 de julho de 1991</w:t>
      </w:r>
      <w:bookmarkEnd w:id="4"/>
      <w:r w:rsidRPr="00C4758A">
        <w:rPr>
          <w:rFonts w:ascii="Arial Nova" w:eastAsia="Aptos" w:hAnsi="Arial Nova"/>
          <w:kern w:val="2"/>
          <w:sz w:val="24"/>
          <w:szCs w:val="20"/>
          <w:lang w:val="pt-BR"/>
          <w14:ligatures w14:val="standardContextual"/>
        </w:rPr>
        <w:t>;</w:t>
      </w:r>
    </w:p>
    <w:p w14:paraId="12DBD78A"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16E87977" w14:textId="77777777" w:rsidR="00C4758A" w:rsidRPr="00C4758A" w:rsidRDefault="00C4758A" w:rsidP="00C4758A">
      <w:pPr>
        <w:widowControl/>
        <w:numPr>
          <w:ilvl w:val="0"/>
          <w:numId w:val="11"/>
        </w:numPr>
        <w:autoSpaceDE/>
        <w:autoSpaceDN/>
        <w:spacing w:line="360" w:lineRule="auto"/>
        <w:ind w:left="1701" w:hanging="567"/>
        <w:contextualSpacing/>
        <w:jc w:val="both"/>
        <w:rPr>
          <w:rFonts w:ascii="Arial Nova" w:eastAsia="Aptos" w:hAnsi="Arial Nova"/>
          <w:kern w:val="2"/>
          <w:sz w:val="24"/>
          <w:szCs w:val="20"/>
          <w:lang w:val="pt-BR"/>
          <w14:ligatures w14:val="standardContextual"/>
        </w:rPr>
      </w:pPr>
      <w:bookmarkStart w:id="5" w:name="_Hlk186119997"/>
      <w:r w:rsidRPr="00C4758A">
        <w:rPr>
          <w:rFonts w:ascii="Arial Nova" w:eastAsia="Aptos" w:hAnsi="Arial Nova"/>
          <w:kern w:val="2"/>
          <w:sz w:val="24"/>
          <w:szCs w:val="20"/>
          <w:lang w:val="pt-BR"/>
          <w14:ligatures w14:val="standardContextual"/>
        </w:rPr>
        <w:t>Prova de regularidade para com a Fazenda Estadual, através da apresentação da Certidão Negativa de Débitos de Tributos Estaduais da sede do INTERESSADO</w:t>
      </w:r>
      <w:bookmarkEnd w:id="5"/>
      <w:r w:rsidRPr="00C4758A">
        <w:rPr>
          <w:rFonts w:ascii="Arial Nova" w:eastAsia="Aptos" w:hAnsi="Arial Nova"/>
          <w:kern w:val="2"/>
          <w:sz w:val="24"/>
          <w:szCs w:val="20"/>
          <w:lang w:val="pt-BR"/>
          <w14:ligatures w14:val="standardContextual"/>
        </w:rPr>
        <w:t>;</w:t>
      </w:r>
    </w:p>
    <w:p w14:paraId="6F8883C6"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63342FF3" w14:textId="77777777" w:rsidR="00C4758A" w:rsidRPr="00C4758A" w:rsidRDefault="00C4758A" w:rsidP="00C4758A">
      <w:pPr>
        <w:widowControl/>
        <w:numPr>
          <w:ilvl w:val="0"/>
          <w:numId w:val="11"/>
        </w:numPr>
        <w:autoSpaceDE/>
        <w:autoSpaceDN/>
        <w:spacing w:line="360" w:lineRule="auto"/>
        <w:ind w:left="1701" w:hanging="567"/>
        <w:contextualSpacing/>
        <w:jc w:val="both"/>
        <w:rPr>
          <w:rFonts w:ascii="Arial Nova" w:eastAsia="Aptos" w:hAnsi="Arial Nova"/>
          <w:kern w:val="2"/>
          <w:sz w:val="24"/>
          <w:szCs w:val="20"/>
          <w:lang w:val="pt-BR"/>
          <w14:ligatures w14:val="standardContextual"/>
        </w:rPr>
      </w:pPr>
      <w:bookmarkStart w:id="6" w:name="_Hlk186120004"/>
      <w:r w:rsidRPr="00C4758A">
        <w:rPr>
          <w:rFonts w:ascii="Arial Nova" w:eastAsia="Aptos" w:hAnsi="Arial Nova"/>
          <w:kern w:val="2"/>
          <w:sz w:val="24"/>
          <w:szCs w:val="20"/>
          <w:lang w:val="pt-BR"/>
          <w14:ligatures w14:val="standardContextual"/>
        </w:rPr>
        <w:t>Prova de regularidade para com a Fazenda Municipal, através da apresentação da Certidão Negativa de Débitos de Tributos Municipais da sede do INTERESSADO</w:t>
      </w:r>
      <w:bookmarkEnd w:id="6"/>
      <w:r w:rsidRPr="00C4758A">
        <w:rPr>
          <w:rFonts w:ascii="Arial Nova" w:eastAsia="Aptos" w:hAnsi="Arial Nova"/>
          <w:kern w:val="2"/>
          <w:sz w:val="24"/>
          <w:szCs w:val="20"/>
          <w:lang w:val="pt-BR"/>
          <w14:ligatures w14:val="standardContextual"/>
        </w:rPr>
        <w:t>;</w:t>
      </w:r>
    </w:p>
    <w:p w14:paraId="64206234"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4964586E" w14:textId="77777777" w:rsidR="00C4758A" w:rsidRPr="00C4758A" w:rsidRDefault="00C4758A" w:rsidP="00C4758A">
      <w:pPr>
        <w:widowControl/>
        <w:numPr>
          <w:ilvl w:val="0"/>
          <w:numId w:val="11"/>
        </w:numPr>
        <w:autoSpaceDE/>
        <w:autoSpaceDN/>
        <w:spacing w:line="360" w:lineRule="auto"/>
        <w:ind w:left="1701" w:hanging="567"/>
        <w:contextualSpacing/>
        <w:jc w:val="both"/>
        <w:rPr>
          <w:rFonts w:ascii="Arial Nova" w:eastAsia="Aptos" w:hAnsi="Arial Nova"/>
          <w:kern w:val="2"/>
          <w:sz w:val="24"/>
          <w:szCs w:val="20"/>
          <w:lang w:val="pt-BR"/>
          <w14:ligatures w14:val="standardContextual"/>
        </w:rPr>
      </w:pPr>
      <w:bookmarkStart w:id="7" w:name="_Hlk186120010"/>
      <w:r w:rsidRPr="00C4758A">
        <w:rPr>
          <w:rFonts w:ascii="Arial Nova" w:eastAsia="Aptos" w:hAnsi="Arial Nova"/>
          <w:kern w:val="2"/>
          <w:sz w:val="24"/>
          <w:szCs w:val="20"/>
          <w:lang w:val="pt-BR"/>
          <w14:ligatures w14:val="standardContextual"/>
        </w:rPr>
        <w:t>Declaração de que não possui, em seu quadro de pessoal, empregados menores de 18 (dezoito) anos de idade em trabalho noturno, perigoso ou insalubre, e menores de 16 (dezesseis) anos de idade em qualquer atividade, salvo na condição de aprendiz a partir de 14 (quatorze) anos, conforme modelo disponibilizado no ANEXO II - Modelos; e</w:t>
      </w:r>
      <w:bookmarkEnd w:id="7"/>
    </w:p>
    <w:p w14:paraId="29A15140"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2CB6BD32" w14:textId="77777777" w:rsidR="00C4758A" w:rsidRPr="00C4758A" w:rsidRDefault="00C4758A" w:rsidP="00C4758A">
      <w:pPr>
        <w:widowControl/>
        <w:numPr>
          <w:ilvl w:val="0"/>
          <w:numId w:val="11"/>
        </w:numPr>
        <w:autoSpaceDE/>
        <w:autoSpaceDN/>
        <w:spacing w:line="360" w:lineRule="auto"/>
        <w:ind w:left="1701" w:hanging="567"/>
        <w:contextualSpacing/>
        <w:jc w:val="both"/>
        <w:rPr>
          <w:rFonts w:ascii="Arial Nova" w:eastAsia="Aptos" w:hAnsi="Arial Nova"/>
          <w:kern w:val="2"/>
          <w:sz w:val="24"/>
          <w:szCs w:val="20"/>
          <w:lang w:val="pt-BR"/>
          <w14:ligatures w14:val="standardContextual"/>
        </w:rPr>
      </w:pPr>
      <w:bookmarkStart w:id="8" w:name="_Hlk186120015"/>
      <w:r w:rsidRPr="00C4758A">
        <w:rPr>
          <w:rFonts w:ascii="Arial Nova" w:eastAsia="Aptos" w:hAnsi="Arial Nova"/>
          <w:kern w:val="2"/>
          <w:sz w:val="24"/>
          <w:szCs w:val="20"/>
          <w:lang w:val="pt-BR"/>
          <w14:ligatures w14:val="standardContextual"/>
        </w:rPr>
        <w:t>Qualificação completa, que permita a identificação da pessoa jurídica de direito privado, com razão social, CNPJ, endereço sede, endereço eletrônico, telefones e qualificação de seu representante legal</w:t>
      </w:r>
      <w:bookmarkEnd w:id="8"/>
      <w:r w:rsidRPr="00C4758A">
        <w:rPr>
          <w:rFonts w:ascii="Arial Nova" w:eastAsia="Aptos" w:hAnsi="Arial Nova"/>
          <w:kern w:val="2"/>
          <w:sz w:val="24"/>
          <w:szCs w:val="20"/>
          <w:lang w:val="pt-BR"/>
          <w14:ligatures w14:val="standardContextual"/>
        </w:rPr>
        <w:t>.</w:t>
      </w:r>
    </w:p>
    <w:p w14:paraId="798502CC"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7EC951EE"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Os INTERESSADOS poderão comprovar sua regularidade mediante a apresentação de certidão(</w:t>
      </w:r>
      <w:proofErr w:type="spellStart"/>
      <w:r w:rsidRPr="00C4758A">
        <w:rPr>
          <w:rFonts w:ascii="Arial Nova" w:eastAsia="Aptos" w:hAnsi="Arial Nova"/>
          <w:kern w:val="2"/>
          <w:sz w:val="24"/>
          <w:szCs w:val="20"/>
          <w:lang w:val="pt-BR"/>
          <w14:ligatures w14:val="standardContextual"/>
        </w:rPr>
        <w:t>ões</w:t>
      </w:r>
      <w:proofErr w:type="spellEnd"/>
      <w:r w:rsidRPr="00C4758A">
        <w:rPr>
          <w:rFonts w:ascii="Arial Nova" w:eastAsia="Aptos" w:hAnsi="Arial Nova"/>
          <w:kern w:val="2"/>
          <w:sz w:val="24"/>
          <w:szCs w:val="20"/>
          <w:lang w:val="pt-BR"/>
          <w14:ligatures w14:val="standardContextual"/>
        </w:rPr>
        <w:t>) positiva(s) com efeitos de negativa(s).</w:t>
      </w:r>
    </w:p>
    <w:p w14:paraId="0C590130" w14:textId="77777777" w:rsidR="00C4758A" w:rsidRPr="00C4758A" w:rsidRDefault="00C4758A" w:rsidP="00C4758A">
      <w:pPr>
        <w:widowControl/>
        <w:autoSpaceDE/>
        <w:autoSpaceDN/>
        <w:spacing w:line="360" w:lineRule="auto"/>
        <w:ind w:left="567"/>
        <w:contextualSpacing/>
        <w:jc w:val="both"/>
        <w:rPr>
          <w:rFonts w:ascii="Arial Nova" w:eastAsia="Aptos" w:hAnsi="Arial Nova"/>
          <w:kern w:val="2"/>
          <w:sz w:val="24"/>
          <w:szCs w:val="20"/>
          <w:lang w:val="pt-BR"/>
          <w14:ligatures w14:val="standardContextual"/>
        </w:rPr>
      </w:pPr>
    </w:p>
    <w:p w14:paraId="4D8F4D4D"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Os INTERESSADOS pessoas jurídicas deverão comprovar Capacidade Técnico-Operacional mediante a apresentação de atestado(s), contrato(s) ou certidão(</w:t>
      </w:r>
      <w:proofErr w:type="spellStart"/>
      <w:r w:rsidRPr="00C4758A">
        <w:rPr>
          <w:rFonts w:ascii="Arial Nova" w:eastAsia="Aptos" w:hAnsi="Arial Nova"/>
          <w:kern w:val="2"/>
          <w:sz w:val="24"/>
          <w:szCs w:val="20"/>
          <w:lang w:val="pt-BR"/>
          <w14:ligatures w14:val="standardContextual"/>
        </w:rPr>
        <w:t>ões</w:t>
      </w:r>
      <w:proofErr w:type="spellEnd"/>
      <w:r w:rsidRPr="00C4758A">
        <w:rPr>
          <w:rFonts w:ascii="Arial Nova" w:eastAsia="Aptos" w:hAnsi="Arial Nova"/>
          <w:kern w:val="2"/>
          <w:sz w:val="24"/>
          <w:szCs w:val="20"/>
          <w:lang w:val="pt-BR"/>
          <w14:ligatures w14:val="standardContextual"/>
        </w:rPr>
        <w:t>) fornecida(s) por pessoa(s) jurídica(s) de direito público ou privado, que comprove(m) a experiência na elaboração de estudos de viabilidade para contratação de Parcerias Público-Privadas, Concessões ou outros modelos de parcerias com o setor privado.</w:t>
      </w:r>
    </w:p>
    <w:p w14:paraId="0D956C07" w14:textId="77777777" w:rsidR="00C4758A" w:rsidRPr="00C4758A" w:rsidRDefault="00C4758A" w:rsidP="00C4758A">
      <w:pPr>
        <w:widowControl/>
        <w:autoSpaceDE/>
        <w:autoSpaceDN/>
        <w:spacing w:line="360" w:lineRule="auto"/>
        <w:ind w:left="851"/>
        <w:contextualSpacing/>
        <w:jc w:val="both"/>
        <w:rPr>
          <w:rFonts w:ascii="Arial Nova" w:eastAsia="Aptos" w:hAnsi="Arial Nova"/>
          <w:kern w:val="2"/>
          <w:sz w:val="24"/>
          <w:szCs w:val="20"/>
          <w:lang w:val="pt-BR"/>
          <w14:ligatures w14:val="standardContextual"/>
        </w:rPr>
      </w:pPr>
    </w:p>
    <w:p w14:paraId="385DEEFB" w14:textId="5D31E036" w:rsidR="00C4758A" w:rsidRPr="00C4758A" w:rsidRDefault="00C4758A" w:rsidP="00C4758A">
      <w:pPr>
        <w:widowControl/>
        <w:numPr>
          <w:ilvl w:val="3"/>
          <w:numId w:val="7"/>
        </w:numPr>
        <w:autoSpaceDE/>
        <w:autoSpaceDN/>
        <w:spacing w:line="360" w:lineRule="auto"/>
        <w:ind w:left="851"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A comprovação da Capacidade Técnico-Operacional deverá ser realizada mediante a apresentação de, ao menos, 1 (um) atestado referente a projeto de Parceria Público-Privada na área de infraestrutura social em saúde, regido pela Lei Federal nº 11.079, de 30 de dezembro de 2004, concluído nos 5 (cinco) anos anteriores à data de publicação deste EDITAL, que contemple, cumulativamente:</w:t>
      </w:r>
    </w:p>
    <w:p w14:paraId="06A5F3FF" w14:textId="77777777" w:rsidR="00C4758A" w:rsidRPr="00C4758A" w:rsidRDefault="00C4758A" w:rsidP="00C4758A">
      <w:pPr>
        <w:widowControl/>
        <w:autoSpaceDE/>
        <w:autoSpaceDN/>
        <w:spacing w:line="360" w:lineRule="auto"/>
        <w:ind w:left="851"/>
        <w:contextualSpacing/>
        <w:jc w:val="both"/>
        <w:rPr>
          <w:rFonts w:ascii="Arial Nova" w:eastAsia="Aptos" w:hAnsi="Arial Nova"/>
          <w:kern w:val="2"/>
          <w:sz w:val="24"/>
          <w:szCs w:val="20"/>
          <w:lang w:val="pt-BR"/>
          <w14:ligatures w14:val="standardContextual"/>
        </w:rPr>
      </w:pPr>
    </w:p>
    <w:p w14:paraId="278E24D3" w14:textId="77777777" w:rsidR="00C4758A" w:rsidRPr="00C4758A" w:rsidRDefault="00C4758A" w:rsidP="00C4758A">
      <w:pPr>
        <w:widowControl/>
        <w:numPr>
          <w:ilvl w:val="0"/>
          <w:numId w:val="15"/>
        </w:numPr>
        <w:autoSpaceDE/>
        <w:autoSpaceDN/>
        <w:spacing w:line="360" w:lineRule="auto"/>
        <w:ind w:left="1701"/>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Elaboração de estudo técnico-operacional;</w:t>
      </w:r>
    </w:p>
    <w:p w14:paraId="13278C6B"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6F42AF92" w14:textId="77777777" w:rsidR="00C4758A" w:rsidRPr="00C4758A" w:rsidRDefault="00C4758A" w:rsidP="00C4758A">
      <w:pPr>
        <w:widowControl/>
        <w:numPr>
          <w:ilvl w:val="0"/>
          <w:numId w:val="15"/>
        </w:numPr>
        <w:autoSpaceDE/>
        <w:autoSpaceDN/>
        <w:spacing w:line="360" w:lineRule="auto"/>
        <w:ind w:left="1701"/>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 xml:space="preserve">Elaboração de estudo econômico-financeiro, incluindo modelagem financeira, análise de viabilidade e </w:t>
      </w:r>
      <w:proofErr w:type="spellStart"/>
      <w:r w:rsidRPr="00C4758A">
        <w:rPr>
          <w:rFonts w:ascii="Arial Nova" w:eastAsia="Aptos" w:hAnsi="Arial Nova"/>
          <w:i/>
          <w:iCs/>
          <w:kern w:val="2"/>
          <w:sz w:val="24"/>
          <w:szCs w:val="20"/>
          <w:lang w:val="pt-BR"/>
          <w14:ligatures w14:val="standardContextual"/>
        </w:rPr>
        <w:t>Value</w:t>
      </w:r>
      <w:proofErr w:type="spellEnd"/>
      <w:r w:rsidRPr="00C4758A">
        <w:rPr>
          <w:rFonts w:ascii="Arial Nova" w:eastAsia="Aptos" w:hAnsi="Arial Nova"/>
          <w:i/>
          <w:iCs/>
          <w:kern w:val="2"/>
          <w:sz w:val="24"/>
          <w:szCs w:val="20"/>
          <w:lang w:val="pt-BR"/>
          <w14:ligatures w14:val="standardContextual"/>
        </w:rPr>
        <w:t xml:space="preserve"> for Money</w:t>
      </w:r>
      <w:r w:rsidRPr="00C4758A">
        <w:rPr>
          <w:rFonts w:ascii="Arial Nova" w:eastAsia="Aptos" w:hAnsi="Arial Nova"/>
          <w:kern w:val="2"/>
          <w:sz w:val="24"/>
          <w:szCs w:val="20"/>
          <w:lang w:val="pt-BR"/>
          <w14:ligatures w14:val="standardContextual"/>
        </w:rPr>
        <w:t>, cujo valor estimado do investimento seja igual ou superior a R$ 10.000.000,00 (dez milhões de reais);</w:t>
      </w:r>
    </w:p>
    <w:p w14:paraId="6C5677E9"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4C4319DC" w14:textId="77777777" w:rsidR="00C4758A" w:rsidRPr="00C4758A" w:rsidRDefault="00C4758A" w:rsidP="00C4758A">
      <w:pPr>
        <w:widowControl/>
        <w:numPr>
          <w:ilvl w:val="0"/>
          <w:numId w:val="15"/>
        </w:numPr>
        <w:autoSpaceDE/>
        <w:autoSpaceDN/>
        <w:spacing w:line="360" w:lineRule="auto"/>
        <w:ind w:left="1701"/>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lastRenderedPageBreak/>
        <w:t>Elaboração de estudos jurídico-institucionais, incluindo a modelagem jurídica e elaboração de minutas de edital, contrato e anexos.</w:t>
      </w:r>
    </w:p>
    <w:p w14:paraId="4543DC45" w14:textId="77777777" w:rsidR="00C4758A" w:rsidRPr="00C4758A" w:rsidRDefault="00C4758A" w:rsidP="00C4758A">
      <w:pPr>
        <w:widowControl/>
        <w:autoSpaceDE/>
        <w:autoSpaceDN/>
        <w:spacing w:line="360" w:lineRule="auto"/>
        <w:ind w:left="851"/>
        <w:contextualSpacing/>
        <w:jc w:val="both"/>
        <w:rPr>
          <w:rFonts w:ascii="Arial Nova" w:eastAsia="Aptos" w:hAnsi="Arial Nova"/>
          <w:kern w:val="2"/>
          <w:sz w:val="24"/>
          <w:szCs w:val="20"/>
          <w:lang w:val="pt-BR"/>
          <w14:ligatures w14:val="standardContextual"/>
        </w:rPr>
      </w:pPr>
    </w:p>
    <w:p w14:paraId="57662A9E" w14:textId="77777777" w:rsidR="00C4758A" w:rsidRPr="00C4758A" w:rsidRDefault="00C4758A" w:rsidP="00C4758A">
      <w:pPr>
        <w:widowControl/>
        <w:numPr>
          <w:ilvl w:val="3"/>
          <w:numId w:val="7"/>
        </w:numPr>
        <w:autoSpaceDE/>
        <w:autoSpaceDN/>
        <w:spacing w:line="360" w:lineRule="auto"/>
        <w:ind w:left="851"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Será admitida a apresentação de atestados emitidos em nome de empresa controlada, controladora e/ou coligada, nos termos definidos na Lei Federal nº 6.404, de 15 de dezembro de 1976, e de empresa pertencente ao mesmo grupo econômico da INTERESSADA.</w:t>
      </w:r>
    </w:p>
    <w:p w14:paraId="057DCA4A" w14:textId="77777777" w:rsidR="00C4758A" w:rsidRPr="00C4758A" w:rsidRDefault="00C4758A" w:rsidP="00C4758A">
      <w:pPr>
        <w:widowControl/>
        <w:autoSpaceDE/>
        <w:autoSpaceDN/>
        <w:spacing w:line="360" w:lineRule="auto"/>
        <w:ind w:left="851"/>
        <w:contextualSpacing/>
        <w:jc w:val="both"/>
        <w:rPr>
          <w:rFonts w:ascii="Arial Nova" w:eastAsia="Aptos" w:hAnsi="Arial Nova"/>
          <w:kern w:val="2"/>
          <w:sz w:val="24"/>
          <w:szCs w:val="20"/>
          <w:lang w:val="pt-BR"/>
          <w14:ligatures w14:val="standardContextual"/>
        </w:rPr>
      </w:pPr>
    </w:p>
    <w:p w14:paraId="45C63905" w14:textId="77777777" w:rsidR="00C4758A" w:rsidRPr="00C4758A" w:rsidRDefault="00C4758A" w:rsidP="00C4758A">
      <w:pPr>
        <w:widowControl/>
        <w:numPr>
          <w:ilvl w:val="3"/>
          <w:numId w:val="7"/>
        </w:numPr>
        <w:autoSpaceDE/>
        <w:autoSpaceDN/>
        <w:spacing w:line="360" w:lineRule="auto"/>
        <w:ind w:left="851"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Considera-se projeto de Parceria Público-Privada na área de infraestrutura social aquele relacionado à implantação, operação e/ou gestão de equipamentos ou serviços nas áreas de educação, saúde, cultura, esporte, habitação de interesse social, assistência social ou outras áreas voltadas à prestação de serviços públicos de caráter social à população.</w:t>
      </w:r>
    </w:p>
    <w:p w14:paraId="6086613C" w14:textId="77777777" w:rsidR="00C4758A" w:rsidRPr="00C4758A" w:rsidRDefault="00C4758A" w:rsidP="00C4758A">
      <w:pPr>
        <w:widowControl/>
        <w:autoSpaceDE/>
        <w:autoSpaceDN/>
        <w:spacing w:line="360" w:lineRule="auto"/>
        <w:ind w:left="851"/>
        <w:contextualSpacing/>
        <w:jc w:val="both"/>
        <w:rPr>
          <w:rFonts w:ascii="Arial Nova" w:eastAsia="Aptos" w:hAnsi="Arial Nova"/>
          <w:kern w:val="2"/>
          <w:sz w:val="24"/>
          <w:szCs w:val="20"/>
          <w:lang w:val="pt-BR"/>
          <w14:ligatures w14:val="standardContextual"/>
        </w:rPr>
      </w:pPr>
    </w:p>
    <w:p w14:paraId="1E4D34A2" w14:textId="77777777" w:rsidR="00C4758A" w:rsidRPr="00C4758A" w:rsidRDefault="00C4758A" w:rsidP="00C4758A">
      <w:pPr>
        <w:widowControl/>
        <w:numPr>
          <w:ilvl w:val="3"/>
          <w:numId w:val="7"/>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 xml:space="preserve">Será admitido atestado em nome de consórcio, desde que o INTERESSADO tenha participado efetivamente no referido consórcio, devendo ser comprovada tal participação mediante apresentação do termo de constituição do consórcio ou documento equivalente. </w:t>
      </w:r>
    </w:p>
    <w:p w14:paraId="12E8EBAB"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highlight w:val="yellow"/>
          <w:lang w:val="pt-BR"/>
          <w14:ligatures w14:val="standardContextual"/>
        </w:rPr>
      </w:pPr>
    </w:p>
    <w:p w14:paraId="0CA5B72C" w14:textId="77777777" w:rsidR="00C4758A" w:rsidRPr="00C4758A" w:rsidRDefault="00C4758A" w:rsidP="00C4758A">
      <w:pPr>
        <w:widowControl/>
        <w:numPr>
          <w:ilvl w:val="3"/>
          <w:numId w:val="7"/>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 xml:space="preserve">Os atestados de Capacidade Técnico-Operacional das pessoas jurídicas INTERESSADAS podem ser apresentados em nome de qualquer um dos integrantes do consórcio que venha a requerer a autorização ou, ainda, em nome de terceiros eventualmente contratados pelo INTERESSADO para apoio na realização dos ESTUDOS TÉCNICOS. Nessa hipótese, o INTERESSADO deverá apresentar declaração </w:t>
      </w:r>
      <w:r w:rsidRPr="00C4758A">
        <w:rPr>
          <w:rFonts w:ascii="Arial Nova" w:eastAsia="Aptos" w:hAnsi="Arial Nova"/>
          <w:kern w:val="2"/>
          <w:sz w:val="24"/>
          <w:szCs w:val="20"/>
          <w:lang w:val="pt-BR"/>
          <w14:ligatures w14:val="standardContextual"/>
        </w:rPr>
        <w:lastRenderedPageBreak/>
        <w:t xml:space="preserve">expressa de intenção de contratar o terceiro, com a anuência deste, juntamente com o protocolo do REQUERIMENTO. </w:t>
      </w:r>
    </w:p>
    <w:p w14:paraId="4C70C15D" w14:textId="77777777" w:rsidR="00C4758A" w:rsidRPr="00C4758A" w:rsidRDefault="00C4758A" w:rsidP="00C4758A">
      <w:pPr>
        <w:widowControl/>
        <w:autoSpaceDE/>
        <w:autoSpaceDN/>
        <w:spacing w:line="360" w:lineRule="auto"/>
        <w:ind w:left="851"/>
        <w:contextualSpacing/>
        <w:jc w:val="both"/>
        <w:rPr>
          <w:rFonts w:ascii="Arial Nova" w:eastAsia="Aptos" w:hAnsi="Arial Nova"/>
          <w:kern w:val="2"/>
          <w:sz w:val="24"/>
          <w:szCs w:val="20"/>
          <w:lang w:val="pt-BR"/>
          <w14:ligatures w14:val="standardContextual"/>
        </w:rPr>
      </w:pPr>
    </w:p>
    <w:p w14:paraId="1CB6F756" w14:textId="77777777" w:rsidR="00C4758A" w:rsidRPr="00C4758A" w:rsidRDefault="00C4758A" w:rsidP="00C4758A">
      <w:pPr>
        <w:widowControl/>
        <w:numPr>
          <w:ilvl w:val="3"/>
          <w:numId w:val="7"/>
        </w:numPr>
        <w:autoSpaceDE/>
        <w:autoSpaceDN/>
        <w:spacing w:line="360" w:lineRule="auto"/>
        <w:ind w:left="851"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No caso de apresentação de atestados em nome de Sociedade de Propósito Específico (SPE), serão considerados válidos os atestados apresentados em nome das empresas que componham a SPE, na proporção de suas participações na referida sociedade.</w:t>
      </w:r>
    </w:p>
    <w:p w14:paraId="323B5CF5"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2A69FE1E"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Os INTERESSADOS deverão comprovar Capacidade Técnico-Profissional, com a indicação de equipe técnica conforme previsto no item 6.8.5, composta por, no mínimo, os seguintes profissionais:</w:t>
      </w:r>
    </w:p>
    <w:p w14:paraId="3F4699F1" w14:textId="77777777" w:rsidR="00C4758A" w:rsidRPr="00C4758A" w:rsidRDefault="00C4758A" w:rsidP="00C4758A">
      <w:pPr>
        <w:widowControl/>
        <w:autoSpaceDE/>
        <w:autoSpaceDN/>
        <w:spacing w:line="360" w:lineRule="auto"/>
        <w:ind w:left="567"/>
        <w:contextualSpacing/>
        <w:jc w:val="both"/>
        <w:rPr>
          <w:rFonts w:ascii="Arial Nova" w:eastAsia="Aptos" w:hAnsi="Arial Nova"/>
          <w:kern w:val="2"/>
          <w:sz w:val="24"/>
          <w:szCs w:val="20"/>
          <w:lang w:val="pt-BR"/>
          <w14:ligatures w14:val="standardContextual"/>
        </w:rPr>
      </w:pPr>
    </w:p>
    <w:p w14:paraId="128C929D" w14:textId="77777777" w:rsidR="00C4758A" w:rsidRPr="00C4758A" w:rsidRDefault="00C4758A" w:rsidP="00C4758A">
      <w:pPr>
        <w:widowControl/>
        <w:numPr>
          <w:ilvl w:val="0"/>
          <w:numId w:val="16"/>
        </w:numPr>
        <w:autoSpaceDE/>
        <w:autoSpaceDN/>
        <w:spacing w:line="360" w:lineRule="auto"/>
        <w:ind w:left="1701"/>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01 (um) Coordenador Geral: profissional de nível superior com experiência comprovada em coordenação de estudos de modelagem de projetos de parcerias com o setor privado;</w:t>
      </w:r>
    </w:p>
    <w:p w14:paraId="35E13F44"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1D44F051" w14:textId="77777777" w:rsidR="00C4758A" w:rsidRPr="00C4758A" w:rsidRDefault="00C4758A" w:rsidP="00C4758A">
      <w:pPr>
        <w:widowControl/>
        <w:numPr>
          <w:ilvl w:val="0"/>
          <w:numId w:val="16"/>
        </w:numPr>
        <w:autoSpaceDE/>
        <w:autoSpaceDN/>
        <w:spacing w:line="360" w:lineRule="auto"/>
        <w:ind w:left="1701"/>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01 (um) Responsável Técnico-Operacional: profissional de nível superior em Engenharia ou Arquitetura, com registro válido no respectivo Conselho de Classe (CREA ou CAU), e experiência comprovada na elaboração de estudos técnico-operacionais para projetos de infraestrutura ou serviços públicos;</w:t>
      </w:r>
    </w:p>
    <w:p w14:paraId="78C41A61"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1634FBF8" w14:textId="77777777" w:rsidR="00C4758A" w:rsidRPr="00C4758A" w:rsidRDefault="00C4758A" w:rsidP="00C4758A">
      <w:pPr>
        <w:widowControl/>
        <w:numPr>
          <w:ilvl w:val="0"/>
          <w:numId w:val="16"/>
        </w:numPr>
        <w:autoSpaceDE/>
        <w:autoSpaceDN/>
        <w:spacing w:line="360" w:lineRule="auto"/>
        <w:ind w:left="1701"/>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01 (um) Responsável Econômico-Financeiro: profissional de nível superior em Economia, Administração, Engenharia ou áreas afins, com registro válido no respectivo Conselho de Classe, e experiência comprovada na elaboração de estudos econômico-</w:t>
      </w:r>
      <w:r w:rsidRPr="00C4758A">
        <w:rPr>
          <w:rFonts w:ascii="Arial Nova" w:eastAsia="Aptos" w:hAnsi="Arial Nova"/>
          <w:kern w:val="2"/>
          <w:sz w:val="24"/>
          <w:szCs w:val="20"/>
          <w:lang w:val="pt-BR"/>
          <w14:ligatures w14:val="standardContextual"/>
        </w:rPr>
        <w:lastRenderedPageBreak/>
        <w:t>financeiros para projetos de Parceria Público-Privada regidas pela Lei Federal nº 11.079, de 30 de dezembro de 2004;</w:t>
      </w:r>
    </w:p>
    <w:p w14:paraId="09B30EF9"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35520A93" w14:textId="77777777" w:rsidR="00C4758A" w:rsidRPr="00C4758A" w:rsidRDefault="00C4758A" w:rsidP="00C4758A">
      <w:pPr>
        <w:widowControl/>
        <w:numPr>
          <w:ilvl w:val="0"/>
          <w:numId w:val="16"/>
        </w:numPr>
        <w:autoSpaceDE/>
        <w:autoSpaceDN/>
        <w:spacing w:line="360" w:lineRule="auto"/>
        <w:ind w:left="1701"/>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01 (um) Responsável Jurídico-Institucional: profissional de nível superior em Direito, com registro válido na Ordem dos Advogados do Brasil (OAB), e experiência comprovada na elaboração de estudos jurídico-institucionais para projetos de Parceria Público-Privada regidas pela Lei Federal nº 11.079, de 30 de dezembro de 2004;</w:t>
      </w:r>
    </w:p>
    <w:p w14:paraId="276C7202"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065E90F2" w14:textId="77777777" w:rsidR="00C4758A" w:rsidRPr="00C4758A" w:rsidRDefault="00C4758A" w:rsidP="00C4758A">
      <w:pPr>
        <w:widowControl/>
        <w:numPr>
          <w:ilvl w:val="0"/>
          <w:numId w:val="16"/>
        </w:numPr>
        <w:autoSpaceDE/>
        <w:autoSpaceDN/>
        <w:spacing w:line="360" w:lineRule="auto"/>
        <w:ind w:left="1701"/>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01 (um) Responsável por Comunicação e Relação com Mercado: profissional de nível superior, com experiência comprovada na identificação de potenciais investidores em projetos de Parceria Público-Privada ou concessões de serviços públicos.</w:t>
      </w:r>
    </w:p>
    <w:p w14:paraId="74EB3BB3"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7F5E2D2C" w14:textId="77777777" w:rsidR="00C4758A" w:rsidRPr="00C4758A" w:rsidRDefault="00C4758A" w:rsidP="00C4758A">
      <w:pPr>
        <w:widowControl/>
        <w:numPr>
          <w:ilvl w:val="3"/>
          <w:numId w:val="7"/>
        </w:numPr>
        <w:autoSpaceDE/>
        <w:autoSpaceDN/>
        <w:spacing w:line="360" w:lineRule="auto"/>
        <w:ind w:left="851"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A comprovação de experiência da Capacidade Técnico-Profissional deverá ser realizada mediante a apresentação de:</w:t>
      </w:r>
    </w:p>
    <w:p w14:paraId="5AF7E798" w14:textId="77777777" w:rsidR="00C4758A" w:rsidRPr="00C4758A" w:rsidRDefault="00C4758A" w:rsidP="00C4758A">
      <w:pPr>
        <w:widowControl/>
        <w:autoSpaceDE/>
        <w:autoSpaceDN/>
        <w:spacing w:line="360" w:lineRule="auto"/>
        <w:ind w:left="851"/>
        <w:contextualSpacing/>
        <w:jc w:val="both"/>
        <w:rPr>
          <w:rFonts w:ascii="Arial Nova" w:eastAsia="Aptos" w:hAnsi="Arial Nova"/>
          <w:kern w:val="2"/>
          <w:sz w:val="24"/>
          <w:szCs w:val="20"/>
          <w:lang w:val="pt-BR"/>
          <w14:ligatures w14:val="standardContextual"/>
        </w:rPr>
      </w:pPr>
    </w:p>
    <w:p w14:paraId="737CA0BC" w14:textId="77777777" w:rsidR="00C4758A" w:rsidRPr="00C4758A" w:rsidRDefault="00C4758A" w:rsidP="00C4758A">
      <w:pPr>
        <w:widowControl/>
        <w:numPr>
          <w:ilvl w:val="0"/>
          <w:numId w:val="17"/>
        </w:numPr>
        <w:autoSpaceDE/>
        <w:autoSpaceDN/>
        <w:spacing w:line="360" w:lineRule="auto"/>
        <w:ind w:left="1701"/>
        <w:contextualSpacing/>
        <w:jc w:val="both"/>
        <w:rPr>
          <w:rFonts w:ascii="Arial Nova" w:eastAsia="Aptos" w:hAnsi="Arial Nova"/>
          <w:kern w:val="2"/>
          <w:sz w:val="24"/>
          <w:szCs w:val="20"/>
          <w:lang w:val="pt-BR"/>
          <w14:ligatures w14:val="standardContextual"/>
        </w:rPr>
      </w:pPr>
      <w:r w:rsidRPr="00C4758A">
        <w:rPr>
          <w:rFonts w:ascii="Arial Nova" w:eastAsia="Aptos" w:hAnsi="Arial Nova"/>
          <w:i/>
          <w:iCs/>
          <w:kern w:val="2"/>
          <w:sz w:val="24"/>
          <w:szCs w:val="20"/>
          <w:lang w:val="pt-BR"/>
          <w14:ligatures w14:val="standardContextual"/>
        </w:rPr>
        <w:t>Curriculum vitae</w:t>
      </w:r>
      <w:r w:rsidRPr="00C4758A">
        <w:rPr>
          <w:rFonts w:ascii="Arial Nova" w:eastAsia="Aptos" w:hAnsi="Arial Nova"/>
          <w:kern w:val="2"/>
          <w:sz w:val="24"/>
          <w:szCs w:val="20"/>
          <w:lang w:val="pt-BR"/>
          <w14:ligatures w14:val="standardContextual"/>
        </w:rPr>
        <w:t xml:space="preserve"> de cada profissional indicado; e</w:t>
      </w:r>
    </w:p>
    <w:p w14:paraId="0F2F496E" w14:textId="77777777" w:rsidR="00C4758A" w:rsidRPr="00C4758A" w:rsidRDefault="00C4758A" w:rsidP="00C4758A">
      <w:pPr>
        <w:widowControl/>
        <w:autoSpaceDE/>
        <w:autoSpaceDN/>
        <w:spacing w:line="360" w:lineRule="auto"/>
        <w:ind w:left="851"/>
        <w:contextualSpacing/>
        <w:jc w:val="both"/>
        <w:rPr>
          <w:rFonts w:ascii="Arial Nova" w:eastAsia="Aptos" w:hAnsi="Arial Nova"/>
          <w:kern w:val="2"/>
          <w:sz w:val="24"/>
          <w:szCs w:val="20"/>
          <w:lang w:val="pt-BR"/>
          <w14:ligatures w14:val="standardContextual"/>
        </w:rPr>
      </w:pPr>
    </w:p>
    <w:p w14:paraId="2420C1A0" w14:textId="77777777" w:rsidR="00C4758A" w:rsidRPr="00C4758A" w:rsidRDefault="00C4758A" w:rsidP="00C4758A">
      <w:pPr>
        <w:widowControl/>
        <w:numPr>
          <w:ilvl w:val="0"/>
          <w:numId w:val="17"/>
        </w:numPr>
        <w:autoSpaceDE/>
        <w:autoSpaceDN/>
        <w:spacing w:line="360" w:lineRule="auto"/>
        <w:ind w:left="1701"/>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Comprovação de inscrição ou registro válido do profissional no respectivo Conselho de Classe, quando exigível para o exercício da profissão (CREA, CAU, CORECON, CRA, OAB, entre outros), mediante apresentação de certidão de registro ou documento equivalente emitido pelo respectivo Conselho; e</w:t>
      </w:r>
    </w:p>
    <w:p w14:paraId="17B0E79A"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78B1B591" w14:textId="77777777" w:rsidR="00C4758A" w:rsidRPr="00C4758A" w:rsidRDefault="00C4758A" w:rsidP="00C4758A">
      <w:pPr>
        <w:widowControl/>
        <w:numPr>
          <w:ilvl w:val="0"/>
          <w:numId w:val="17"/>
        </w:numPr>
        <w:autoSpaceDE/>
        <w:autoSpaceDN/>
        <w:spacing w:line="360" w:lineRule="auto"/>
        <w:ind w:left="1701"/>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lastRenderedPageBreak/>
        <w:t>Certidão de Acervo Técnico (CAT) emitida pelo Conselho de Classe competente, quando aplicável, acompanhada do respectivo Atestado de Capacidade Técnica que deu origem à CAT; ou</w:t>
      </w:r>
    </w:p>
    <w:p w14:paraId="548F6579"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1C34BF15" w14:textId="77777777" w:rsidR="00C4758A" w:rsidRPr="00C4758A" w:rsidRDefault="00C4758A" w:rsidP="00C4758A">
      <w:pPr>
        <w:widowControl/>
        <w:numPr>
          <w:ilvl w:val="0"/>
          <w:numId w:val="17"/>
        </w:numPr>
        <w:autoSpaceDE/>
        <w:autoSpaceDN/>
        <w:spacing w:line="360" w:lineRule="auto"/>
        <w:ind w:left="1701"/>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Atestado(s), contrato(s) ou declaração(</w:t>
      </w:r>
      <w:proofErr w:type="spellStart"/>
      <w:r w:rsidRPr="00C4758A">
        <w:rPr>
          <w:rFonts w:ascii="Arial Nova" w:eastAsia="Aptos" w:hAnsi="Arial Nova"/>
          <w:kern w:val="2"/>
          <w:sz w:val="24"/>
          <w:szCs w:val="20"/>
          <w:lang w:val="pt-BR"/>
          <w14:ligatures w14:val="standardContextual"/>
        </w:rPr>
        <w:t>ões</w:t>
      </w:r>
      <w:proofErr w:type="spellEnd"/>
      <w:r w:rsidRPr="00C4758A">
        <w:rPr>
          <w:rFonts w:ascii="Arial Nova" w:eastAsia="Aptos" w:hAnsi="Arial Nova"/>
          <w:kern w:val="2"/>
          <w:sz w:val="24"/>
          <w:szCs w:val="20"/>
          <w:lang w:val="pt-BR"/>
          <w14:ligatures w14:val="standardContextual"/>
        </w:rPr>
        <w:t>) emitido(s) por pessoa(s) jurídica(s) de direito público ou privado, que comprove(m) a experiência nas respectivas áreas de atuação requeridas.</w:t>
      </w:r>
    </w:p>
    <w:p w14:paraId="2E93403A"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6213C25E" w14:textId="77777777" w:rsidR="00C4758A" w:rsidRPr="00C4758A" w:rsidRDefault="00C4758A" w:rsidP="00C4758A">
      <w:pPr>
        <w:widowControl/>
        <w:numPr>
          <w:ilvl w:val="3"/>
          <w:numId w:val="7"/>
        </w:numPr>
        <w:autoSpaceDE/>
        <w:autoSpaceDN/>
        <w:spacing w:line="360" w:lineRule="auto"/>
        <w:ind w:left="851"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Caso o INTERESSADO seja pessoa jurídica, será necessário que comprove seu vínculo com os profissionais indicados para compor a equipe técnica, mediante a apresentação de um dos seguintes documentos: contrato social, no caso de sócio da empresa; Carteira de Trabalho e Previdência Social (CTPS) devidamente registrada; contrato de prestação de serviços regido pela legislação civil comum; ficha de registro de empregado; ou declaração expressa de intenção de contratar o profissional, acompanhado da anuência expressa do mesmo, comprometendo-se a integrar a equipe técnica caso o INTERESSADO venha a ser autorizado, e declarando que será o responsável técnico pela execução da correspondente parcela do objeto.</w:t>
      </w:r>
    </w:p>
    <w:p w14:paraId="2B146D10" w14:textId="77777777" w:rsidR="00C4758A" w:rsidRPr="00C4758A" w:rsidRDefault="00C4758A" w:rsidP="00C4758A">
      <w:pPr>
        <w:widowControl/>
        <w:autoSpaceDE/>
        <w:autoSpaceDN/>
        <w:spacing w:line="360" w:lineRule="auto"/>
        <w:ind w:left="851"/>
        <w:contextualSpacing/>
        <w:jc w:val="both"/>
        <w:rPr>
          <w:rFonts w:ascii="Arial Nova" w:eastAsia="Aptos" w:hAnsi="Arial Nova"/>
          <w:kern w:val="2"/>
          <w:sz w:val="24"/>
          <w:szCs w:val="20"/>
          <w:lang w:val="pt-BR"/>
          <w14:ligatures w14:val="standardContextual"/>
        </w:rPr>
      </w:pPr>
    </w:p>
    <w:p w14:paraId="49A8BB48" w14:textId="77777777" w:rsidR="00C4758A" w:rsidRPr="00C4758A" w:rsidRDefault="00C4758A" w:rsidP="00C4758A">
      <w:pPr>
        <w:widowControl/>
        <w:numPr>
          <w:ilvl w:val="3"/>
          <w:numId w:val="7"/>
        </w:numPr>
        <w:autoSpaceDE/>
        <w:autoSpaceDN/>
        <w:spacing w:line="360" w:lineRule="auto"/>
        <w:ind w:left="851"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Será admitida a substituição de qualquer profissional da equipe técnica indicada, desde que o novo profissional possua experiência equivalente ou superior ao substituído, mediante prévia aprovação do CONSELHO GESTOR DO PROGRAMA DE PARCERIAS PÚBLICO-PRIVADAS.</w:t>
      </w:r>
    </w:p>
    <w:p w14:paraId="69258309" w14:textId="77777777" w:rsidR="00C4758A" w:rsidRPr="00C4758A" w:rsidRDefault="00C4758A" w:rsidP="00C4758A">
      <w:pPr>
        <w:widowControl/>
        <w:autoSpaceDE/>
        <w:autoSpaceDN/>
        <w:spacing w:line="360" w:lineRule="auto"/>
        <w:ind w:left="851"/>
        <w:contextualSpacing/>
        <w:jc w:val="both"/>
        <w:rPr>
          <w:rFonts w:ascii="Arial Nova" w:eastAsia="Aptos" w:hAnsi="Arial Nova"/>
          <w:kern w:val="2"/>
          <w:sz w:val="24"/>
          <w:szCs w:val="20"/>
          <w:lang w:val="pt-BR"/>
          <w14:ligatures w14:val="standardContextual"/>
        </w:rPr>
      </w:pPr>
    </w:p>
    <w:p w14:paraId="5F20CDDA" w14:textId="77777777" w:rsidR="00C4758A" w:rsidRPr="00C4758A" w:rsidRDefault="00C4758A" w:rsidP="00C4758A">
      <w:pPr>
        <w:widowControl/>
        <w:numPr>
          <w:ilvl w:val="3"/>
          <w:numId w:val="7"/>
        </w:numPr>
        <w:autoSpaceDE/>
        <w:autoSpaceDN/>
        <w:spacing w:line="360" w:lineRule="auto"/>
        <w:ind w:left="851"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Os profissionais indicados pelo INTERESSADO para fins de comprovação da capacidade técnico-profissional deverão participar efetivamente dos ESTUDOS TÉCNICOS, admitindo-se a substituição por profissionais de experiência equivalente ou superior, desde que aprovada pelo CONSELHO GESTOR DO PROGRAMA DE PARCERIAS PÚBLICO-PRIVADAS.</w:t>
      </w:r>
    </w:p>
    <w:p w14:paraId="08861F62" w14:textId="77777777" w:rsidR="00C4758A" w:rsidRPr="00C4758A" w:rsidRDefault="00C4758A" w:rsidP="00C4758A">
      <w:pPr>
        <w:widowControl/>
        <w:autoSpaceDE/>
        <w:autoSpaceDN/>
        <w:spacing w:line="360" w:lineRule="auto"/>
        <w:ind w:left="567"/>
        <w:contextualSpacing/>
        <w:jc w:val="both"/>
        <w:rPr>
          <w:rFonts w:ascii="Arial Nova" w:eastAsia="Aptos" w:hAnsi="Arial Nova"/>
          <w:kern w:val="2"/>
          <w:sz w:val="24"/>
          <w:szCs w:val="20"/>
          <w:lang w:val="pt-BR"/>
          <w14:ligatures w14:val="standardContextual"/>
        </w:rPr>
      </w:pPr>
    </w:p>
    <w:p w14:paraId="1C6E9765"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Os INTERESSADOS deverão apresentar, ainda, Plano de Trabalho que contenha, em linhas gerais, a descrição das etapas do estudo e atividades que pretende realizar, e respectivos prazos de execução, considerando as frentes de entregas definidas no ANEXO I - Termo de Referência deste EDITAL.</w:t>
      </w:r>
    </w:p>
    <w:p w14:paraId="59B2B849" w14:textId="77777777" w:rsidR="00C4758A" w:rsidRPr="00C4758A" w:rsidRDefault="00C4758A" w:rsidP="00C4758A">
      <w:pPr>
        <w:widowControl/>
        <w:autoSpaceDE/>
        <w:autoSpaceDN/>
        <w:spacing w:line="360" w:lineRule="auto"/>
        <w:ind w:left="567"/>
        <w:contextualSpacing/>
        <w:jc w:val="both"/>
        <w:rPr>
          <w:rFonts w:ascii="Arial Nova" w:eastAsia="Aptos" w:hAnsi="Arial Nova"/>
          <w:kern w:val="2"/>
          <w:sz w:val="24"/>
          <w:szCs w:val="20"/>
          <w:lang w:val="pt-BR"/>
          <w14:ligatures w14:val="standardContextual"/>
        </w:rPr>
      </w:pPr>
    </w:p>
    <w:p w14:paraId="3854A402"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Deverá ser também apresentada declaração de Transferência de Propriedade e Direitos Autorais, conforme modelo do ANEXO II - Modelos.</w:t>
      </w:r>
    </w:p>
    <w:p w14:paraId="2224B240"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74D70CB3"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bookmarkStart w:id="9" w:name="_Hlk186120817"/>
      <w:r w:rsidRPr="00C4758A">
        <w:rPr>
          <w:rFonts w:ascii="Arial Nova" w:eastAsia="Aptos" w:hAnsi="Arial Nova"/>
          <w:kern w:val="2"/>
          <w:sz w:val="24"/>
          <w:szCs w:val="20"/>
          <w:lang w:val="pt-BR"/>
          <w14:ligatures w14:val="standardContextual"/>
        </w:rPr>
        <w:t>Para fins de envio de notificações, informações, erratas, respostas ou solicitações de esclarecimentos e/ou agendamento de reuniões, cada INTERESSADO deverá indicar pelo menos um nome completo de representante, indicando sua qualificação que contenha endereço e endereço eletrônico</w:t>
      </w:r>
      <w:bookmarkEnd w:id="9"/>
      <w:r w:rsidRPr="00C4758A">
        <w:rPr>
          <w:rFonts w:ascii="Arial Nova" w:eastAsia="Aptos" w:hAnsi="Arial Nova"/>
          <w:kern w:val="2"/>
          <w:sz w:val="24"/>
          <w:szCs w:val="20"/>
          <w:lang w:val="pt-BR"/>
          <w14:ligatures w14:val="standardContextual"/>
        </w:rPr>
        <w:t>.</w:t>
      </w:r>
    </w:p>
    <w:p w14:paraId="790F2BDB"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56126213"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bookmarkStart w:id="10" w:name="_Hlk186120827"/>
      <w:r w:rsidRPr="00C4758A">
        <w:rPr>
          <w:rFonts w:ascii="Arial Nova" w:eastAsia="Aptos" w:hAnsi="Arial Nova"/>
          <w:kern w:val="2"/>
          <w:sz w:val="24"/>
          <w:szCs w:val="20"/>
          <w:lang w:val="pt-BR"/>
          <w14:ligatures w14:val="standardContextual"/>
        </w:rPr>
        <w:t>Para os fins do item 5.4, os documentos entregues deverão estar no prazo de validade e, em caso de consórcio, deverão ser apresentados por todos os integrantes</w:t>
      </w:r>
      <w:bookmarkEnd w:id="10"/>
      <w:r w:rsidRPr="00C4758A">
        <w:rPr>
          <w:rFonts w:ascii="Arial Nova" w:eastAsia="Aptos" w:hAnsi="Arial Nova"/>
          <w:kern w:val="2"/>
          <w:sz w:val="24"/>
          <w:szCs w:val="20"/>
          <w:lang w:val="pt-BR"/>
          <w14:ligatures w14:val="standardContextual"/>
        </w:rPr>
        <w:t>.</w:t>
      </w:r>
    </w:p>
    <w:p w14:paraId="1A4953F0"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0A25DA49"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bookmarkStart w:id="11" w:name="_Hlk186120838"/>
      <w:r w:rsidRPr="00C4758A">
        <w:rPr>
          <w:rFonts w:ascii="Arial Nova" w:eastAsia="Aptos" w:hAnsi="Arial Nova"/>
          <w:kern w:val="2"/>
          <w:sz w:val="24"/>
          <w:szCs w:val="20"/>
          <w:lang w:val="pt-BR"/>
          <w14:ligatures w14:val="standardContextual"/>
        </w:rPr>
        <w:lastRenderedPageBreak/>
        <w:t>Quando não estiver explícita a validade, o documento emitido há mais de 180 (cento e oitenta) dias da data de entrega do REQUERIMENTO será considerado vencido</w:t>
      </w:r>
      <w:bookmarkEnd w:id="11"/>
      <w:r w:rsidRPr="00C4758A">
        <w:rPr>
          <w:rFonts w:ascii="Arial Nova" w:eastAsia="Aptos" w:hAnsi="Arial Nova"/>
          <w:kern w:val="2"/>
          <w:sz w:val="24"/>
          <w:szCs w:val="20"/>
          <w:lang w:val="pt-BR"/>
          <w14:ligatures w14:val="standardContextual"/>
        </w:rPr>
        <w:t>.</w:t>
      </w:r>
    </w:p>
    <w:p w14:paraId="6933C98E" w14:textId="77777777" w:rsidR="00C4758A" w:rsidRPr="00C4758A" w:rsidRDefault="00C4758A" w:rsidP="00C4758A">
      <w:pPr>
        <w:widowControl/>
        <w:autoSpaceDE/>
        <w:autoSpaceDN/>
        <w:spacing w:line="360" w:lineRule="auto"/>
        <w:ind w:left="567"/>
        <w:contextualSpacing/>
        <w:jc w:val="both"/>
        <w:rPr>
          <w:rFonts w:ascii="Arial Nova" w:eastAsia="Aptos" w:hAnsi="Arial Nova"/>
          <w:kern w:val="2"/>
          <w:sz w:val="24"/>
          <w:szCs w:val="20"/>
          <w:lang w:val="pt-BR"/>
          <w14:ligatures w14:val="standardContextual"/>
        </w:rPr>
      </w:pPr>
    </w:p>
    <w:p w14:paraId="02C83EC8"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bookmarkStart w:id="12" w:name="_Hlk186120845"/>
      <w:r w:rsidRPr="00C4758A">
        <w:rPr>
          <w:rFonts w:ascii="Arial Nova" w:eastAsia="Aptos" w:hAnsi="Arial Nova"/>
          <w:kern w:val="2"/>
          <w:sz w:val="24"/>
          <w:szCs w:val="20"/>
          <w:lang w:val="pt-BR"/>
          <w14:ligatures w14:val="standardContextual"/>
        </w:rPr>
        <w:t>O REQUERIMENTO não será apreciado em caso de apresentação de documento(s) vencido(s)</w:t>
      </w:r>
      <w:bookmarkEnd w:id="12"/>
      <w:r w:rsidRPr="00C4758A">
        <w:rPr>
          <w:rFonts w:ascii="Arial Nova" w:eastAsia="Aptos" w:hAnsi="Arial Nova"/>
          <w:kern w:val="2"/>
          <w:sz w:val="24"/>
          <w:szCs w:val="20"/>
          <w:lang w:val="pt-BR"/>
          <w14:ligatures w14:val="standardContextual"/>
        </w:rPr>
        <w:t>.</w:t>
      </w:r>
    </w:p>
    <w:p w14:paraId="571D2B3D"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15109FED"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bookmarkStart w:id="13" w:name="_Hlk186120851"/>
      <w:r w:rsidRPr="00C4758A">
        <w:rPr>
          <w:rFonts w:ascii="Arial Nova" w:eastAsia="Aptos" w:hAnsi="Arial Nova"/>
          <w:kern w:val="2"/>
          <w:sz w:val="24"/>
          <w:szCs w:val="20"/>
          <w:lang w:val="pt-BR"/>
          <w14:ligatures w14:val="standardContextual"/>
        </w:rPr>
        <w:t>O prazo estabelecido no item 5.6.1 poderá ser prorrogado, a critério do CONSELHO GESTOR DO PROGRAMA DE PARCERIAS PÚBLICO-PRIVADAS, desde que devidamente motivado</w:t>
      </w:r>
      <w:bookmarkEnd w:id="13"/>
      <w:r w:rsidRPr="00C4758A">
        <w:rPr>
          <w:rFonts w:ascii="Arial Nova" w:eastAsia="Aptos" w:hAnsi="Arial Nova"/>
          <w:kern w:val="2"/>
          <w:sz w:val="24"/>
          <w:szCs w:val="20"/>
          <w:lang w:val="pt-BR"/>
          <w14:ligatures w14:val="standardContextual"/>
        </w:rPr>
        <w:t>.</w:t>
      </w:r>
    </w:p>
    <w:p w14:paraId="39D40CA2"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16F56BE9" w14:textId="5845D119"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bookmarkStart w:id="14" w:name="_Hlk186120862"/>
      <w:r w:rsidRPr="00C4758A">
        <w:rPr>
          <w:rFonts w:ascii="Arial Nova" w:eastAsia="Aptos" w:hAnsi="Arial Nova"/>
          <w:kern w:val="2"/>
          <w:sz w:val="24"/>
          <w:szCs w:val="20"/>
          <w:lang w:val="pt-BR"/>
          <w14:ligatures w14:val="standardContextual"/>
        </w:rPr>
        <w:t xml:space="preserve">O REQUERIMENTO deverá ser entregue das 8h às 17h na </w:t>
      </w:r>
      <w:r>
        <w:rPr>
          <w:rFonts w:ascii="Arial Nova" w:eastAsia="Aptos" w:hAnsi="Arial Nova"/>
          <w:kern w:val="2"/>
          <w:sz w:val="24"/>
          <w:szCs w:val="20"/>
          <w:lang w:val="pt-BR"/>
          <w14:ligatures w14:val="standardContextual"/>
        </w:rPr>
        <w:t>Secretaria Municipal de Governo e Relações Institucionais</w:t>
      </w:r>
      <w:r w:rsidRPr="00C4758A">
        <w:rPr>
          <w:rFonts w:ascii="Arial Nova" w:eastAsia="Aptos" w:hAnsi="Arial Nova"/>
          <w:kern w:val="2"/>
          <w:sz w:val="24"/>
          <w:szCs w:val="20"/>
          <w:lang w:val="pt-BR"/>
          <w14:ligatures w14:val="standardContextual"/>
        </w:rPr>
        <w:t xml:space="preserve">, localizada na Praça Prof. Pedro Torres, nº 100, Centro, Botucatu/SP, CEP 18600-900, mediante protocolo, e enviado através do endereço eletrônico </w:t>
      </w:r>
      <w:hyperlink r:id="rId7" w:history="1">
        <w:r w:rsidRPr="00C4758A">
          <w:rPr>
            <w:rFonts w:ascii="Arial Nova" w:eastAsia="Aptos" w:hAnsi="Arial Nova"/>
            <w:color w:val="467886"/>
            <w:kern w:val="2"/>
            <w:sz w:val="24"/>
            <w:szCs w:val="20"/>
            <w:u w:val="single"/>
            <w:lang w:val="pt-BR"/>
            <w14:ligatures w14:val="standardContextual"/>
          </w:rPr>
          <w:t>ppp@botucatu.sp.gov.br</w:t>
        </w:r>
      </w:hyperlink>
      <w:r w:rsidRPr="00C4758A">
        <w:rPr>
          <w:rFonts w:ascii="Arial Nova" w:eastAsia="Aptos" w:hAnsi="Arial Nova"/>
          <w:kern w:val="2"/>
          <w:sz w:val="24"/>
          <w:szCs w:val="20"/>
          <w:lang w:val="pt-BR"/>
          <w14:ligatures w14:val="standardContextual"/>
        </w:rPr>
        <w:t>.</w:t>
      </w:r>
      <w:bookmarkEnd w:id="14"/>
    </w:p>
    <w:p w14:paraId="603980F1"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19147957" w14:textId="32D97E65"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 xml:space="preserve">Na hipótese de entrega do REQUERIMENTO pelo endereço eletrônico mencionado no </w:t>
      </w:r>
      <w:r w:rsidRPr="00C4758A">
        <w:rPr>
          <w:rFonts w:ascii="Arial Nova" w:eastAsia="Aptos" w:hAnsi="Arial Nova"/>
          <w:i/>
          <w:iCs/>
          <w:kern w:val="2"/>
          <w:sz w:val="24"/>
          <w:szCs w:val="20"/>
          <w:lang w:val="pt-BR"/>
          <w14:ligatures w14:val="standardContextual"/>
        </w:rPr>
        <w:t>caput</w:t>
      </w:r>
      <w:r w:rsidRPr="00C4758A">
        <w:rPr>
          <w:rFonts w:ascii="Arial Nova" w:eastAsia="Aptos" w:hAnsi="Arial Nova"/>
          <w:kern w:val="2"/>
          <w:sz w:val="24"/>
          <w:szCs w:val="20"/>
          <w:lang w:val="pt-BR"/>
          <w14:ligatures w14:val="standardContextual"/>
        </w:rPr>
        <w:t xml:space="preserve">, o AUTORIZADO deverá protocolar versão física integral, diretamente ou por remessa postal, na </w:t>
      </w:r>
      <w:r>
        <w:rPr>
          <w:rFonts w:ascii="Arial Nova" w:eastAsia="Aptos" w:hAnsi="Arial Nova"/>
          <w:kern w:val="2"/>
          <w:sz w:val="24"/>
          <w:szCs w:val="20"/>
          <w:lang w:val="pt-BR"/>
          <w14:ligatures w14:val="standardContextual"/>
        </w:rPr>
        <w:t>Secretaria Municipal de Governo e Relações Institucionais</w:t>
      </w:r>
      <w:r w:rsidRPr="00C4758A">
        <w:rPr>
          <w:rFonts w:ascii="Arial Nova" w:eastAsia="Aptos" w:hAnsi="Arial Nova"/>
          <w:kern w:val="2"/>
          <w:sz w:val="24"/>
          <w:szCs w:val="20"/>
          <w:lang w:val="pt-BR"/>
          <w14:ligatures w14:val="standardContextual"/>
        </w:rPr>
        <w:t xml:space="preserve"> no prazo máximo de 5 (cinco) dias úteis, contado do termo final do prazo de entrega previsto no item 5.7, acompanhada de uma capa de identificação contendo, no mínimo, as seguintes informações: </w:t>
      </w:r>
    </w:p>
    <w:p w14:paraId="417FC5A3" w14:textId="77777777" w:rsidR="00C4758A" w:rsidRPr="00C4758A" w:rsidRDefault="00C4758A" w:rsidP="00C4758A">
      <w:pPr>
        <w:widowControl/>
        <w:numPr>
          <w:ilvl w:val="0"/>
          <w:numId w:val="18"/>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Razão Social do Autorizado: (Nome completo da empresa ou consórcio autorizado)</w:t>
      </w:r>
    </w:p>
    <w:p w14:paraId="5DCDDF8C" w14:textId="77777777" w:rsidR="00C4758A" w:rsidRPr="00C4758A" w:rsidRDefault="00C4758A" w:rsidP="00C4758A">
      <w:pPr>
        <w:widowControl/>
        <w:numPr>
          <w:ilvl w:val="0"/>
          <w:numId w:val="18"/>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CNPJ: (Número completo do Cadastro Nacional de Pessoa Jurídica)</w:t>
      </w:r>
    </w:p>
    <w:p w14:paraId="3E05D5D3" w14:textId="77777777" w:rsidR="00C4758A" w:rsidRPr="00C4758A" w:rsidRDefault="00C4758A" w:rsidP="00C4758A">
      <w:pPr>
        <w:widowControl/>
        <w:numPr>
          <w:ilvl w:val="0"/>
          <w:numId w:val="18"/>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lastRenderedPageBreak/>
        <w:t xml:space="preserve">Representante Legal: (Nome completo, </w:t>
      </w:r>
      <w:proofErr w:type="gramStart"/>
      <w:r w:rsidRPr="00C4758A">
        <w:rPr>
          <w:rFonts w:ascii="Arial Nova" w:eastAsia="Aptos" w:hAnsi="Arial Nova"/>
          <w:kern w:val="2"/>
          <w:sz w:val="24"/>
          <w:szCs w:val="20"/>
          <w:lang w:val="pt-BR"/>
          <w14:ligatures w14:val="standardContextual"/>
        </w:rPr>
        <w:t>cargo, e CPF</w:t>
      </w:r>
      <w:proofErr w:type="gramEnd"/>
      <w:r w:rsidRPr="00C4758A">
        <w:rPr>
          <w:rFonts w:ascii="Arial Nova" w:eastAsia="Aptos" w:hAnsi="Arial Nova"/>
          <w:kern w:val="2"/>
          <w:sz w:val="24"/>
          <w:szCs w:val="20"/>
          <w:lang w:val="pt-BR"/>
          <w14:ligatures w14:val="standardContextual"/>
        </w:rPr>
        <w:t>)</w:t>
      </w:r>
    </w:p>
    <w:p w14:paraId="00E8E2F0" w14:textId="6B3CF38A" w:rsidR="00C4758A" w:rsidRPr="00C4758A" w:rsidRDefault="00C4758A" w:rsidP="00C4758A">
      <w:pPr>
        <w:widowControl/>
        <w:numPr>
          <w:ilvl w:val="0"/>
          <w:numId w:val="18"/>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 xml:space="preserve">Referência: PMI: Edital de Chamamento Público CHAMAMENTO PÚBLICO Nº </w:t>
      </w:r>
      <w:r>
        <w:rPr>
          <w:rFonts w:ascii="Arial Nova" w:eastAsia="Aptos" w:hAnsi="Arial Nova"/>
          <w:kern w:val="2"/>
          <w:sz w:val="24"/>
          <w:szCs w:val="20"/>
          <w:lang w:val="pt-BR"/>
          <w14:ligatures w14:val="standardContextual"/>
        </w:rPr>
        <w:t>08/</w:t>
      </w:r>
      <w:r w:rsidRPr="00C4758A">
        <w:rPr>
          <w:rFonts w:ascii="Arial Nova" w:eastAsia="Aptos" w:hAnsi="Arial Nova"/>
          <w:kern w:val="2"/>
          <w:sz w:val="24"/>
          <w:szCs w:val="20"/>
          <w:lang w:val="pt-BR"/>
          <w14:ligatures w14:val="standardContextual"/>
        </w:rPr>
        <w:t>2025, para a realização, por eventuais interessados, de estudos de viabilidade técnico-operacional, econômico-financeiro e jurídico-institucional, voltados à estruturação de um modelo de parceria com o setor privado para a implementação de um Polo Logístico no Município de Botucatu.</w:t>
      </w:r>
    </w:p>
    <w:p w14:paraId="0156B828" w14:textId="77777777" w:rsidR="00C4758A" w:rsidRPr="00C4758A" w:rsidRDefault="00C4758A" w:rsidP="00C4758A">
      <w:pPr>
        <w:widowControl/>
        <w:numPr>
          <w:ilvl w:val="0"/>
          <w:numId w:val="18"/>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Data da Entrega Eletrônica: (DD/MM/AAAA)</w:t>
      </w:r>
    </w:p>
    <w:p w14:paraId="76E37506" w14:textId="77777777" w:rsidR="00C4758A" w:rsidRPr="00C4758A" w:rsidRDefault="00C4758A" w:rsidP="00C4758A">
      <w:pPr>
        <w:widowControl/>
        <w:numPr>
          <w:ilvl w:val="0"/>
          <w:numId w:val="18"/>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Data da Entrega Física: (DD/MM/AAAA – data de protocolo)</w:t>
      </w:r>
    </w:p>
    <w:p w14:paraId="0F0D701D" w14:textId="77777777" w:rsidR="00C4758A" w:rsidRPr="00C4758A" w:rsidRDefault="00C4758A" w:rsidP="00C4758A">
      <w:pPr>
        <w:widowControl/>
        <w:numPr>
          <w:ilvl w:val="0"/>
          <w:numId w:val="18"/>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 xml:space="preserve">Volume e Organização dos Documentos: (Indicar o número total de volumes e se há anexos digitais em mídia eletrônica, como </w:t>
      </w:r>
      <w:proofErr w:type="spellStart"/>
      <w:r w:rsidRPr="00C4758A">
        <w:rPr>
          <w:rFonts w:ascii="Arial Nova" w:eastAsia="Aptos" w:hAnsi="Arial Nova"/>
          <w:kern w:val="2"/>
          <w:sz w:val="24"/>
          <w:szCs w:val="20"/>
          <w:lang w:val="pt-BR"/>
          <w14:ligatures w14:val="standardContextual"/>
        </w:rPr>
        <w:t>pendrive</w:t>
      </w:r>
      <w:proofErr w:type="spellEnd"/>
      <w:r w:rsidRPr="00C4758A">
        <w:rPr>
          <w:rFonts w:ascii="Arial Nova" w:eastAsia="Aptos" w:hAnsi="Arial Nova"/>
          <w:kern w:val="2"/>
          <w:sz w:val="24"/>
          <w:szCs w:val="20"/>
          <w:lang w:val="pt-BR"/>
          <w14:ligatures w14:val="standardContextual"/>
        </w:rPr>
        <w:t xml:space="preserve"> ou CD-ROM)</w:t>
      </w:r>
    </w:p>
    <w:p w14:paraId="1192B652" w14:textId="77777777" w:rsidR="00C4758A" w:rsidRPr="00C4758A" w:rsidRDefault="00C4758A" w:rsidP="00C4758A">
      <w:pPr>
        <w:widowControl/>
        <w:numPr>
          <w:ilvl w:val="0"/>
          <w:numId w:val="18"/>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Declaração de Autenticidade: "Declaro que os documentos apresentados nesta versão física são cópias fiéis da versão eletrônica encaminhada por e-mail dentro do prazo previsto no item 5.7 do Edital."</w:t>
      </w:r>
    </w:p>
    <w:p w14:paraId="44691A97" w14:textId="77777777" w:rsidR="00C4758A" w:rsidRPr="00C4758A" w:rsidRDefault="00C4758A" w:rsidP="00C4758A">
      <w:pPr>
        <w:widowControl/>
        <w:numPr>
          <w:ilvl w:val="0"/>
          <w:numId w:val="18"/>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Assinatura do Representante Legal: (Assinatura, local e data)</w:t>
      </w:r>
    </w:p>
    <w:p w14:paraId="0F2DF28B"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70BE703F"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Eventuais outros documentos complementares, desde que admitidos expressamente pelo CGPPP, deverão observar o item 5.7 deste Edital.</w:t>
      </w:r>
    </w:p>
    <w:p w14:paraId="54E5121A"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72F45AF7"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 REQUERIMENTO, entregue de forma física ou enviado de forma eletrônica, deverá ser assinado pelo responsável indicado nos termos do item 5.3 e, caso o INTERESSADO opte pela forma eletrônica, a assinatura deverá ser aposta utilizando o Portal de Assinaturas do Governo Federal (gov.br) ou conforme previsto no art. 12, § 2º da Lei Federal nº 14.133, de 1º de abril de 2021.</w:t>
      </w:r>
    </w:p>
    <w:p w14:paraId="2352A8AC"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351D9A8A"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lastRenderedPageBreak/>
        <w:t>Estão impedidos de participar deste PMI:</w:t>
      </w:r>
    </w:p>
    <w:p w14:paraId="4BBE619F"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61B3E128" w14:textId="77777777" w:rsidR="00C4758A" w:rsidRPr="00C4758A" w:rsidRDefault="00C4758A" w:rsidP="00C4758A">
      <w:pPr>
        <w:widowControl/>
        <w:numPr>
          <w:ilvl w:val="0"/>
          <w:numId w:val="12"/>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Servidores efetivos ou comissionados integrantes da ADMINISTRAÇÃO PÚBLICA;</w:t>
      </w:r>
    </w:p>
    <w:p w14:paraId="4CD1B7E9" w14:textId="77777777" w:rsidR="00C4758A" w:rsidRPr="00C4758A" w:rsidRDefault="00C4758A" w:rsidP="00C4758A">
      <w:pPr>
        <w:widowControl/>
        <w:autoSpaceDE/>
        <w:autoSpaceDN/>
        <w:spacing w:line="360" w:lineRule="auto"/>
        <w:ind w:left="567"/>
        <w:contextualSpacing/>
        <w:jc w:val="both"/>
        <w:rPr>
          <w:rFonts w:ascii="Arial Nova" w:eastAsia="Aptos" w:hAnsi="Arial Nova"/>
          <w:kern w:val="2"/>
          <w:sz w:val="24"/>
          <w:szCs w:val="20"/>
          <w:lang w:val="pt-BR"/>
          <w14:ligatures w14:val="standardContextual"/>
        </w:rPr>
      </w:pPr>
    </w:p>
    <w:p w14:paraId="24895391" w14:textId="77777777" w:rsidR="00C4758A" w:rsidRPr="00C4758A" w:rsidRDefault="00C4758A" w:rsidP="00C4758A">
      <w:pPr>
        <w:widowControl/>
        <w:numPr>
          <w:ilvl w:val="0"/>
          <w:numId w:val="12"/>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Pessoas jurídicas:</w:t>
      </w:r>
    </w:p>
    <w:p w14:paraId="4357A70F"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14B0CBEF" w14:textId="77777777" w:rsidR="00C4758A" w:rsidRPr="00C4758A" w:rsidRDefault="00C4758A" w:rsidP="00C4758A">
      <w:pPr>
        <w:widowControl/>
        <w:numPr>
          <w:ilvl w:val="0"/>
          <w:numId w:val="13"/>
        </w:numPr>
        <w:autoSpaceDE/>
        <w:autoSpaceDN/>
        <w:spacing w:line="360" w:lineRule="auto"/>
        <w:ind w:left="1701" w:hanging="567"/>
        <w:contextualSpacing/>
        <w:jc w:val="both"/>
        <w:rPr>
          <w:rFonts w:ascii="Arial Nova" w:eastAsia="Aptos" w:hAnsi="Arial Nova"/>
          <w:kern w:val="2"/>
          <w:sz w:val="24"/>
          <w:szCs w:val="20"/>
          <w:lang w:val="pt-BR"/>
          <w14:ligatures w14:val="standardContextual"/>
        </w:rPr>
      </w:pPr>
      <w:bookmarkStart w:id="15" w:name="_Hlk186120938"/>
      <w:r w:rsidRPr="00C4758A">
        <w:rPr>
          <w:rFonts w:ascii="Arial Nova" w:eastAsia="Aptos" w:hAnsi="Arial Nova"/>
          <w:kern w:val="2"/>
          <w:sz w:val="24"/>
          <w:szCs w:val="20"/>
          <w:lang w:val="pt-BR"/>
          <w14:ligatures w14:val="standardContextual"/>
        </w:rPr>
        <w:t>Cujos administradores, dirigentes, gerentes, sócios ou componentes do seu quadro técnico sejam servidores da Administração Direta ou empregados, diretores ou conselheiros de entidade da Administração Indireta do Município de Botucatu/SP, ou que o tenham sido nos últimos 180 (cento e oitenta) dias anteriores à data de publicação deste EDITAL, ou que tenham ocupado cargo ou emprego integrante dos 1º e 2º escalões dos órgãos da Administração Direta ou das entidades da Administração Indireta do Município de Botucatu/SP nos últimos 12 (doze) meses, devendo apresentar declaração de atendimento a tal requisito</w:t>
      </w:r>
      <w:bookmarkEnd w:id="15"/>
      <w:r w:rsidRPr="00C4758A">
        <w:rPr>
          <w:rFonts w:ascii="Arial Nova" w:eastAsia="Aptos" w:hAnsi="Arial Nova"/>
          <w:kern w:val="2"/>
          <w:sz w:val="24"/>
          <w:szCs w:val="20"/>
          <w:lang w:val="pt-BR"/>
          <w14:ligatures w14:val="standardContextual"/>
        </w:rPr>
        <w:t>;</w:t>
      </w:r>
    </w:p>
    <w:p w14:paraId="5D8C4F5D"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6ACD7DD2" w14:textId="77777777" w:rsidR="00C4758A" w:rsidRPr="00C4758A" w:rsidRDefault="00C4758A" w:rsidP="00C4758A">
      <w:pPr>
        <w:widowControl/>
        <w:numPr>
          <w:ilvl w:val="0"/>
          <w:numId w:val="13"/>
        </w:numPr>
        <w:autoSpaceDE/>
        <w:autoSpaceDN/>
        <w:spacing w:line="360" w:lineRule="auto"/>
        <w:ind w:left="1701" w:hanging="567"/>
        <w:contextualSpacing/>
        <w:jc w:val="both"/>
        <w:rPr>
          <w:rFonts w:ascii="Arial Nova" w:eastAsia="Aptos" w:hAnsi="Arial Nova"/>
          <w:kern w:val="2"/>
          <w:sz w:val="24"/>
          <w:szCs w:val="20"/>
          <w:lang w:val="pt-BR"/>
          <w14:ligatures w14:val="standardContextual"/>
        </w:rPr>
      </w:pPr>
      <w:bookmarkStart w:id="16" w:name="_Hlk186120947"/>
      <w:r w:rsidRPr="00C4758A">
        <w:rPr>
          <w:rFonts w:ascii="Arial Nova" w:eastAsia="Aptos" w:hAnsi="Arial Nova"/>
          <w:kern w:val="2"/>
          <w:sz w:val="24"/>
          <w:szCs w:val="20"/>
          <w:lang w:val="pt-BR"/>
          <w14:ligatures w14:val="standardContextual"/>
        </w:rPr>
        <w:t>Suspensas, pela ADMINISTRAÇÃO PÚBLICA, de contratar ou participar de licitação</w:t>
      </w:r>
      <w:bookmarkEnd w:id="16"/>
      <w:r w:rsidRPr="00C4758A">
        <w:rPr>
          <w:rFonts w:ascii="Arial Nova" w:eastAsia="Aptos" w:hAnsi="Arial Nova"/>
          <w:kern w:val="2"/>
          <w:sz w:val="24"/>
          <w:szCs w:val="20"/>
          <w:lang w:val="pt-BR"/>
          <w14:ligatures w14:val="standardContextual"/>
        </w:rPr>
        <w:t>;</w:t>
      </w:r>
    </w:p>
    <w:p w14:paraId="6860D5BA"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65F424E6" w14:textId="77777777" w:rsidR="00C4758A" w:rsidRPr="00C4758A" w:rsidRDefault="00C4758A" w:rsidP="00C4758A">
      <w:pPr>
        <w:widowControl/>
        <w:numPr>
          <w:ilvl w:val="0"/>
          <w:numId w:val="13"/>
        </w:numPr>
        <w:autoSpaceDE/>
        <w:autoSpaceDN/>
        <w:spacing w:line="360" w:lineRule="auto"/>
        <w:ind w:left="1701" w:hanging="567"/>
        <w:contextualSpacing/>
        <w:jc w:val="both"/>
        <w:rPr>
          <w:rFonts w:ascii="Arial Nova" w:eastAsia="Aptos" w:hAnsi="Arial Nova"/>
          <w:kern w:val="2"/>
          <w:sz w:val="24"/>
          <w:szCs w:val="20"/>
          <w:lang w:val="pt-BR"/>
          <w14:ligatures w14:val="standardContextual"/>
        </w:rPr>
      </w:pPr>
      <w:bookmarkStart w:id="17" w:name="_Hlk186120952"/>
      <w:r w:rsidRPr="00C4758A">
        <w:rPr>
          <w:rFonts w:ascii="Arial Nova" w:eastAsia="Aptos" w:hAnsi="Arial Nova"/>
          <w:kern w:val="2"/>
          <w:sz w:val="24"/>
          <w:szCs w:val="20"/>
          <w:lang w:val="pt-BR"/>
          <w14:ligatures w14:val="standardContextual"/>
        </w:rPr>
        <w:t>Declaradas inidôneas pela União, por Estado, pelo Distrito Federal ou por qualquer Município, enquanto perdurarem os efeitos da sanção</w:t>
      </w:r>
      <w:bookmarkEnd w:id="17"/>
      <w:r w:rsidRPr="00C4758A">
        <w:rPr>
          <w:rFonts w:ascii="Arial Nova" w:eastAsia="Aptos" w:hAnsi="Arial Nova"/>
          <w:kern w:val="2"/>
          <w:sz w:val="24"/>
          <w:szCs w:val="20"/>
          <w:lang w:val="pt-BR"/>
          <w14:ligatures w14:val="standardContextual"/>
        </w:rPr>
        <w:t>;</w:t>
      </w:r>
    </w:p>
    <w:p w14:paraId="62386DB6"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29D5B702" w14:textId="77777777" w:rsidR="00C4758A" w:rsidRPr="00C4758A" w:rsidRDefault="00C4758A" w:rsidP="00C4758A">
      <w:pPr>
        <w:widowControl/>
        <w:numPr>
          <w:ilvl w:val="0"/>
          <w:numId w:val="13"/>
        </w:numPr>
        <w:autoSpaceDE/>
        <w:autoSpaceDN/>
        <w:spacing w:line="360" w:lineRule="auto"/>
        <w:ind w:left="1701" w:hanging="567"/>
        <w:contextualSpacing/>
        <w:jc w:val="both"/>
        <w:rPr>
          <w:rFonts w:ascii="Arial Nova" w:eastAsia="Aptos" w:hAnsi="Arial Nova"/>
          <w:kern w:val="2"/>
          <w:sz w:val="24"/>
          <w:szCs w:val="20"/>
          <w:lang w:val="pt-BR"/>
          <w14:ligatures w14:val="standardContextual"/>
        </w:rPr>
      </w:pPr>
      <w:bookmarkStart w:id="18" w:name="_Hlk186120958"/>
      <w:r w:rsidRPr="00C4758A">
        <w:rPr>
          <w:rFonts w:ascii="Arial Nova" w:eastAsia="Aptos" w:hAnsi="Arial Nova"/>
          <w:kern w:val="2"/>
          <w:sz w:val="24"/>
          <w:szCs w:val="20"/>
          <w:lang w:val="pt-BR"/>
          <w14:ligatures w14:val="standardContextual"/>
        </w:rPr>
        <w:lastRenderedPageBreak/>
        <w:t>Constituídas por sócio de empresa que estiver suspensa, impedida ou declarada inidônea; e</w:t>
      </w:r>
      <w:bookmarkEnd w:id="18"/>
    </w:p>
    <w:p w14:paraId="06DAA40B" w14:textId="77777777" w:rsidR="00C4758A" w:rsidRPr="00C4758A" w:rsidRDefault="00C4758A" w:rsidP="00C4758A">
      <w:pPr>
        <w:widowControl/>
        <w:autoSpaceDE/>
        <w:autoSpaceDN/>
        <w:spacing w:line="360" w:lineRule="auto"/>
        <w:ind w:left="1701"/>
        <w:contextualSpacing/>
        <w:jc w:val="both"/>
        <w:rPr>
          <w:rFonts w:ascii="Arial Nova" w:eastAsia="Aptos" w:hAnsi="Arial Nova"/>
          <w:kern w:val="2"/>
          <w:sz w:val="24"/>
          <w:szCs w:val="20"/>
          <w:lang w:val="pt-BR"/>
          <w14:ligatures w14:val="standardContextual"/>
        </w:rPr>
      </w:pPr>
    </w:p>
    <w:p w14:paraId="0CD3E515" w14:textId="77777777" w:rsidR="00C4758A" w:rsidRPr="00C4758A" w:rsidRDefault="00C4758A" w:rsidP="00C4758A">
      <w:pPr>
        <w:widowControl/>
        <w:numPr>
          <w:ilvl w:val="0"/>
          <w:numId w:val="13"/>
        </w:numPr>
        <w:autoSpaceDE/>
        <w:autoSpaceDN/>
        <w:spacing w:line="360" w:lineRule="auto"/>
        <w:ind w:left="1701" w:hanging="567"/>
        <w:contextualSpacing/>
        <w:jc w:val="both"/>
        <w:rPr>
          <w:rFonts w:ascii="Arial Nova" w:eastAsia="Aptos" w:hAnsi="Arial Nova"/>
          <w:kern w:val="2"/>
          <w:sz w:val="24"/>
          <w:szCs w:val="20"/>
          <w:lang w:val="pt-BR"/>
          <w14:ligatures w14:val="standardContextual"/>
        </w:rPr>
      </w:pPr>
      <w:bookmarkStart w:id="19" w:name="_Hlk186120963"/>
      <w:r w:rsidRPr="00C4758A">
        <w:rPr>
          <w:rFonts w:ascii="Arial Nova" w:eastAsia="Aptos" w:hAnsi="Arial Nova"/>
          <w:kern w:val="2"/>
          <w:sz w:val="24"/>
          <w:szCs w:val="20"/>
          <w:lang w:val="pt-BR"/>
          <w14:ligatures w14:val="standardContextual"/>
        </w:rPr>
        <w:t>Cujos administradores sejam sócios de empresa suspensa, impedida ou declarada inidônea</w:t>
      </w:r>
      <w:bookmarkEnd w:id="19"/>
      <w:r w:rsidRPr="00C4758A">
        <w:rPr>
          <w:rFonts w:ascii="Arial Nova" w:eastAsia="Aptos" w:hAnsi="Arial Nova"/>
          <w:kern w:val="2"/>
          <w:sz w:val="24"/>
          <w:szCs w:val="20"/>
          <w:lang w:val="pt-BR"/>
          <w14:ligatures w14:val="standardContextual"/>
        </w:rPr>
        <w:t>.</w:t>
      </w:r>
    </w:p>
    <w:p w14:paraId="38081B1D"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2A050220" w14:textId="77777777" w:rsidR="00C4758A" w:rsidRPr="00C4758A" w:rsidRDefault="00C4758A" w:rsidP="00C4758A">
      <w:pPr>
        <w:widowControl/>
        <w:numPr>
          <w:ilvl w:val="0"/>
          <w:numId w:val="6"/>
        </w:numPr>
        <w:autoSpaceDE/>
        <w:autoSpaceDN/>
        <w:spacing w:line="360" w:lineRule="auto"/>
        <w:ind w:left="0" w:firstLine="0"/>
        <w:contextualSpacing/>
        <w:jc w:val="both"/>
        <w:outlineLvl w:val="0"/>
        <w:rPr>
          <w:rFonts w:ascii="Arial Nova" w:eastAsia="Aptos" w:hAnsi="Arial Nova"/>
          <w:b/>
          <w:bCs/>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ANÁLISE DOS REQUERIMENTOS E CRITÉRIOS DE AVALIAÇÃO E SELEÇÃO DO INTERESSADO</w:t>
      </w:r>
    </w:p>
    <w:p w14:paraId="1D2F5042"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3B26A428" w14:textId="77777777" w:rsidR="00C4758A" w:rsidRPr="00C4758A" w:rsidRDefault="00C4758A" w:rsidP="00C4758A">
      <w:pPr>
        <w:widowControl/>
        <w:numPr>
          <w:ilvl w:val="0"/>
          <w:numId w:val="7"/>
        </w:numPr>
        <w:autoSpaceDE/>
        <w:autoSpaceDN/>
        <w:spacing w:line="360" w:lineRule="auto"/>
        <w:contextualSpacing/>
        <w:jc w:val="both"/>
        <w:rPr>
          <w:rFonts w:ascii="Arial Nova" w:eastAsia="Aptos" w:hAnsi="Arial Nova"/>
          <w:vanish/>
          <w:kern w:val="2"/>
          <w:sz w:val="24"/>
          <w:szCs w:val="20"/>
          <w:lang w:val="pt-BR"/>
          <w14:ligatures w14:val="standardContextual"/>
        </w:rPr>
      </w:pPr>
    </w:p>
    <w:p w14:paraId="54746480"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A análise dos REQUERIMENTOS será realizada pelo CONSELHO GESTOR DO PROGRAMA DE PARCERIAS PÚBLICO-PRIVADAS.</w:t>
      </w:r>
    </w:p>
    <w:p w14:paraId="104077C4"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143F57F2"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Ressalvada a hipótese do item 5.6.2, caso seja identificada alguma inconsistência ou ausência de informação nos documentos que acompanham o REQUERIMENTO, o CONSELHO GESTOR DO PROGRAMA DE PARCERIAS PÚBLICO-PRIVADAS poderá, a seu critério, solicitar o saneamento de eventuais falhas ou omissões verificadas, no prazo de 5 (cinco) dias úteis, contados da data de recebimento da solicitação, sob pena de inaptidão do INTERESSADO.</w:t>
      </w:r>
    </w:p>
    <w:p w14:paraId="5D1DAC2A"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5662AB83"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No caso de consórcio, caso algum dos integrantes não atenda os aspectos solicitados no item 5.4, todo o consórcio será considerado inapto ao REQUERIMENTO.</w:t>
      </w:r>
    </w:p>
    <w:p w14:paraId="225A9BC8"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0916FD4F"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 TERMO DE AUTORIZAÇÃO será concedido com exclusividade a um único INTERESSADO, considerando os seguintes critérios de seleção:</w:t>
      </w:r>
    </w:p>
    <w:p w14:paraId="52007546"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769FD365"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lastRenderedPageBreak/>
        <w:t>Demonstração de Capacidade Técnica, conforme previsto no subitem 5.4.3, com peso de 40% (quarenta por cento) sobre a nota final;</w:t>
      </w:r>
    </w:p>
    <w:p w14:paraId="6C7DC924" w14:textId="77777777" w:rsidR="00C4758A" w:rsidRPr="00C4758A" w:rsidRDefault="00C4758A" w:rsidP="00C4758A">
      <w:pPr>
        <w:widowControl/>
        <w:autoSpaceDE/>
        <w:autoSpaceDN/>
        <w:spacing w:line="360" w:lineRule="auto"/>
        <w:ind w:left="567"/>
        <w:contextualSpacing/>
        <w:jc w:val="both"/>
        <w:rPr>
          <w:rFonts w:ascii="Arial Nova" w:eastAsia="Aptos" w:hAnsi="Arial Nova"/>
          <w:kern w:val="2"/>
          <w:sz w:val="24"/>
          <w:szCs w:val="20"/>
          <w:lang w:val="pt-BR"/>
          <w14:ligatures w14:val="standardContextual"/>
        </w:rPr>
      </w:pPr>
    </w:p>
    <w:p w14:paraId="309A693C"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Apresentação de Plano de Trabalho para a execução dos ESTUDOS TÉCNICOS conforme previsto no subitem 5.4.4, com peso de 60% (sessenta por cento) sobre a nota final.</w:t>
      </w:r>
    </w:p>
    <w:p w14:paraId="2EC3DFB7"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2B6A3CCF"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Para atribuição da Nota de Capacidade Técnica deverá ser apresentada:</w:t>
      </w:r>
    </w:p>
    <w:p w14:paraId="25AB960F"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42A89484"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Até 3 (três) experiências relativas a estudos técnico-operacionais para contratação de Parcerias Público-Privadas, Concessões ou outros modelos de parcerias com o setor privado;</w:t>
      </w:r>
    </w:p>
    <w:p w14:paraId="58566857" w14:textId="77777777" w:rsidR="00C4758A" w:rsidRPr="00C4758A" w:rsidRDefault="00C4758A" w:rsidP="00C4758A">
      <w:pPr>
        <w:widowControl/>
        <w:autoSpaceDE/>
        <w:autoSpaceDN/>
        <w:spacing w:line="360" w:lineRule="auto"/>
        <w:ind w:left="567"/>
        <w:contextualSpacing/>
        <w:jc w:val="both"/>
        <w:rPr>
          <w:rFonts w:ascii="Arial Nova" w:eastAsia="Aptos" w:hAnsi="Arial Nova"/>
          <w:kern w:val="2"/>
          <w:sz w:val="24"/>
          <w:szCs w:val="20"/>
          <w:lang w:val="pt-BR"/>
          <w14:ligatures w14:val="standardContextual"/>
        </w:rPr>
      </w:pPr>
    </w:p>
    <w:p w14:paraId="05EDAA06"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Até 3 (três) experiências relativas a estudos econômico-financeiros para contratação de Parcerias Público-Privadas, Concessões ou outros modelos de parcerias com o setor privado; e</w:t>
      </w:r>
    </w:p>
    <w:p w14:paraId="09A0688C"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69D77775"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Até 3 (três) experiências relativas a estudos jurídico-institucionais para contratação de Parcerias Público-Privadas, Concessões ou outros modelos de parcerias com o setor privado.</w:t>
      </w:r>
    </w:p>
    <w:p w14:paraId="0A0EB0FA"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70A828C1"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Um mesmo atestado poderá ser utilizado para comprovar experiência em mais de uma área (técnico-operacional, econômico-financeira e/ou jurídico-institucional), desde que o INTERESSADO indique expressamente, por meio da Tabela de Indicação de Atestados (item 6.5.5), para qual(</w:t>
      </w:r>
      <w:proofErr w:type="spellStart"/>
      <w:r w:rsidRPr="00C4758A">
        <w:rPr>
          <w:rFonts w:ascii="Arial Nova" w:eastAsia="Aptos" w:hAnsi="Arial Nova"/>
          <w:kern w:val="2"/>
          <w:sz w:val="24"/>
          <w:szCs w:val="20"/>
          <w:lang w:val="pt-BR"/>
          <w14:ligatures w14:val="standardContextual"/>
        </w:rPr>
        <w:t>is</w:t>
      </w:r>
      <w:proofErr w:type="spellEnd"/>
      <w:r w:rsidRPr="00C4758A">
        <w:rPr>
          <w:rFonts w:ascii="Arial Nova" w:eastAsia="Aptos" w:hAnsi="Arial Nova"/>
          <w:kern w:val="2"/>
          <w:sz w:val="24"/>
          <w:szCs w:val="20"/>
          <w:lang w:val="pt-BR"/>
          <w14:ligatures w14:val="standardContextual"/>
        </w:rPr>
        <w:t>) área(s) cada atestado deverá ser considerado e que o atestado demonstre claramente a experiência na(s) respectiva(s) área(s).</w:t>
      </w:r>
    </w:p>
    <w:p w14:paraId="7E306E51"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23052385"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Os atestados deverão ser apresentados conforme a tabela abaixo, que deverá ser preenchida pelo INTERESSADO:</w:t>
      </w:r>
    </w:p>
    <w:p w14:paraId="1730762B" w14:textId="77777777" w:rsidR="00C4758A" w:rsidRPr="00C4758A" w:rsidRDefault="00C4758A" w:rsidP="00C4758A">
      <w:pPr>
        <w:widowControl/>
        <w:autoSpaceDE/>
        <w:autoSpaceDN/>
        <w:spacing w:before="100" w:beforeAutospacing="1" w:after="100" w:afterAutospacing="1"/>
        <w:ind w:left="567"/>
        <w:jc w:val="center"/>
        <w:rPr>
          <w:rFonts w:ascii="Arial Nova" w:eastAsia="Times New Roman" w:hAnsi="Arial Nova" w:cs="Times New Roman"/>
          <w:sz w:val="24"/>
          <w:szCs w:val="24"/>
          <w:lang w:val="pt-BR" w:eastAsia="pt-BR"/>
        </w:rPr>
      </w:pPr>
      <w:r w:rsidRPr="00C4758A">
        <w:rPr>
          <w:rFonts w:ascii="Arial Nova" w:eastAsia="Times New Roman" w:hAnsi="Arial Nova" w:cs="Times New Roman"/>
          <w:b/>
          <w:bCs/>
          <w:sz w:val="24"/>
          <w:szCs w:val="24"/>
          <w:lang w:val="pt-BR" w:eastAsia="pt-BR"/>
        </w:rPr>
        <w:t>TABELA DE INDICAÇÃO DE ATESTADOS</w:t>
      </w:r>
    </w:p>
    <w:tbl>
      <w:tblPr>
        <w:tblStyle w:val="Tabelacomgrade2"/>
        <w:tblW w:w="0" w:type="auto"/>
        <w:tblInd w:w="675" w:type="dxa"/>
        <w:tblLook w:val="04A0" w:firstRow="1" w:lastRow="0" w:firstColumn="1" w:lastColumn="0" w:noHBand="0" w:noVBand="1"/>
      </w:tblPr>
      <w:tblGrid>
        <w:gridCol w:w="1231"/>
        <w:gridCol w:w="1581"/>
        <w:gridCol w:w="1639"/>
        <w:gridCol w:w="2187"/>
        <w:gridCol w:w="1328"/>
      </w:tblGrid>
      <w:tr w:rsidR="00C4758A" w:rsidRPr="00C4758A" w14:paraId="14EDE09F" w14:textId="77777777" w:rsidTr="00057FE9">
        <w:tc>
          <w:tcPr>
            <w:tcW w:w="759" w:type="dxa"/>
            <w:hideMark/>
          </w:tcPr>
          <w:p w14:paraId="393202B9" w14:textId="77777777" w:rsidR="00C4758A" w:rsidRPr="00C4758A" w:rsidRDefault="00C4758A" w:rsidP="00C4758A">
            <w:pPr>
              <w:spacing w:line="360" w:lineRule="auto"/>
              <w:jc w:val="center"/>
              <w:rPr>
                <w:rFonts w:ascii="Arial Nova" w:eastAsia="Times New Roman" w:hAnsi="Arial Nova" w:cs="Times New Roman"/>
                <w:b/>
                <w:bCs/>
                <w:szCs w:val="24"/>
                <w:lang w:val="pt-BR" w:eastAsia="pt-BR"/>
              </w:rPr>
            </w:pPr>
            <w:r w:rsidRPr="00C4758A">
              <w:rPr>
                <w:rFonts w:ascii="Arial Nova" w:eastAsia="Times New Roman" w:hAnsi="Arial Nova" w:cs="Times New Roman"/>
                <w:b/>
                <w:bCs/>
                <w:szCs w:val="24"/>
                <w:lang w:val="pt-BR" w:eastAsia="pt-BR"/>
              </w:rPr>
              <w:t>N° do Atestado</w:t>
            </w:r>
          </w:p>
        </w:tc>
        <w:tc>
          <w:tcPr>
            <w:tcW w:w="0" w:type="auto"/>
            <w:hideMark/>
          </w:tcPr>
          <w:p w14:paraId="4E9F4866" w14:textId="77777777" w:rsidR="00C4758A" w:rsidRPr="00C4758A" w:rsidRDefault="00C4758A" w:rsidP="00C4758A">
            <w:pPr>
              <w:spacing w:line="360" w:lineRule="auto"/>
              <w:jc w:val="center"/>
              <w:rPr>
                <w:rFonts w:ascii="Arial Nova" w:eastAsia="Times New Roman" w:hAnsi="Arial Nova" w:cs="Times New Roman"/>
                <w:b/>
                <w:bCs/>
                <w:szCs w:val="24"/>
                <w:lang w:val="pt-BR" w:eastAsia="pt-BR"/>
              </w:rPr>
            </w:pPr>
            <w:r w:rsidRPr="00C4758A">
              <w:rPr>
                <w:rFonts w:ascii="Arial Nova" w:eastAsia="Times New Roman" w:hAnsi="Arial Nova" w:cs="Times New Roman"/>
                <w:b/>
                <w:bCs/>
                <w:szCs w:val="24"/>
                <w:lang w:val="pt-BR" w:eastAsia="pt-BR"/>
              </w:rPr>
              <w:t>Descrição do Projeto</w:t>
            </w:r>
          </w:p>
        </w:tc>
        <w:tc>
          <w:tcPr>
            <w:tcW w:w="0" w:type="auto"/>
            <w:hideMark/>
          </w:tcPr>
          <w:p w14:paraId="4FA95F0C" w14:textId="77777777" w:rsidR="00C4758A" w:rsidRPr="00C4758A" w:rsidRDefault="00C4758A" w:rsidP="00C4758A">
            <w:pPr>
              <w:spacing w:line="360" w:lineRule="auto"/>
              <w:jc w:val="center"/>
              <w:rPr>
                <w:rFonts w:ascii="Arial Nova" w:eastAsia="Times New Roman" w:hAnsi="Arial Nova" w:cs="Times New Roman"/>
                <w:b/>
                <w:bCs/>
                <w:szCs w:val="24"/>
                <w:lang w:val="pt-BR" w:eastAsia="pt-BR"/>
              </w:rPr>
            </w:pPr>
            <w:r w:rsidRPr="00C4758A">
              <w:rPr>
                <w:rFonts w:ascii="Arial Nova" w:eastAsia="Times New Roman" w:hAnsi="Arial Nova" w:cs="Times New Roman"/>
                <w:b/>
                <w:bCs/>
                <w:szCs w:val="24"/>
                <w:lang w:val="pt-BR" w:eastAsia="pt-BR"/>
              </w:rPr>
              <w:t>Área(s) de Avaliação*</w:t>
            </w:r>
          </w:p>
        </w:tc>
        <w:tc>
          <w:tcPr>
            <w:tcW w:w="0" w:type="auto"/>
            <w:hideMark/>
          </w:tcPr>
          <w:p w14:paraId="2FB04213" w14:textId="77777777" w:rsidR="00C4758A" w:rsidRPr="00C4758A" w:rsidRDefault="00C4758A" w:rsidP="00C4758A">
            <w:pPr>
              <w:spacing w:line="360" w:lineRule="auto"/>
              <w:jc w:val="center"/>
              <w:rPr>
                <w:rFonts w:ascii="Arial Nova" w:eastAsia="Times New Roman" w:hAnsi="Arial Nova" w:cs="Times New Roman"/>
                <w:b/>
                <w:bCs/>
                <w:szCs w:val="24"/>
                <w:lang w:val="pt-BR" w:eastAsia="pt-BR"/>
              </w:rPr>
            </w:pPr>
            <w:r w:rsidRPr="00C4758A">
              <w:rPr>
                <w:rFonts w:ascii="Arial Nova" w:eastAsia="Times New Roman" w:hAnsi="Arial Nova" w:cs="Times New Roman"/>
                <w:b/>
                <w:bCs/>
                <w:szCs w:val="24"/>
                <w:lang w:val="pt-BR" w:eastAsia="pt-BR"/>
              </w:rPr>
              <w:t>Profissional(</w:t>
            </w:r>
            <w:proofErr w:type="spellStart"/>
            <w:r w:rsidRPr="00C4758A">
              <w:rPr>
                <w:rFonts w:ascii="Arial Nova" w:eastAsia="Times New Roman" w:hAnsi="Arial Nova" w:cs="Times New Roman"/>
                <w:b/>
                <w:bCs/>
                <w:szCs w:val="24"/>
                <w:lang w:val="pt-BR" w:eastAsia="pt-BR"/>
              </w:rPr>
              <w:t>is</w:t>
            </w:r>
            <w:proofErr w:type="spellEnd"/>
            <w:r w:rsidRPr="00C4758A">
              <w:rPr>
                <w:rFonts w:ascii="Arial Nova" w:eastAsia="Times New Roman" w:hAnsi="Arial Nova" w:cs="Times New Roman"/>
                <w:b/>
                <w:bCs/>
                <w:szCs w:val="24"/>
                <w:lang w:val="pt-BR" w:eastAsia="pt-BR"/>
              </w:rPr>
              <w:t>) Vinculado(s)**</w:t>
            </w:r>
          </w:p>
        </w:tc>
        <w:tc>
          <w:tcPr>
            <w:tcW w:w="0" w:type="auto"/>
            <w:hideMark/>
          </w:tcPr>
          <w:p w14:paraId="17E3B044" w14:textId="77777777" w:rsidR="00C4758A" w:rsidRPr="00C4758A" w:rsidRDefault="00C4758A" w:rsidP="00C4758A">
            <w:pPr>
              <w:spacing w:line="360" w:lineRule="auto"/>
              <w:jc w:val="center"/>
              <w:rPr>
                <w:rFonts w:ascii="Arial Nova" w:eastAsia="Times New Roman" w:hAnsi="Arial Nova" w:cs="Times New Roman"/>
                <w:b/>
                <w:bCs/>
                <w:szCs w:val="24"/>
                <w:lang w:val="pt-BR" w:eastAsia="pt-BR"/>
              </w:rPr>
            </w:pPr>
            <w:r w:rsidRPr="00C4758A">
              <w:rPr>
                <w:rFonts w:ascii="Arial Nova" w:eastAsia="Times New Roman" w:hAnsi="Arial Nova" w:cs="Times New Roman"/>
                <w:b/>
                <w:bCs/>
                <w:szCs w:val="24"/>
                <w:lang w:val="pt-BR" w:eastAsia="pt-BR"/>
              </w:rPr>
              <w:t>Data de Emissão</w:t>
            </w:r>
          </w:p>
        </w:tc>
      </w:tr>
      <w:tr w:rsidR="00C4758A" w:rsidRPr="00C4758A" w14:paraId="26CCBA61" w14:textId="77777777" w:rsidTr="00057FE9">
        <w:tc>
          <w:tcPr>
            <w:tcW w:w="759" w:type="dxa"/>
            <w:hideMark/>
          </w:tcPr>
          <w:p w14:paraId="04CEE4EB" w14:textId="77777777" w:rsidR="00C4758A" w:rsidRPr="00C4758A" w:rsidRDefault="00C4758A" w:rsidP="00C4758A">
            <w:pPr>
              <w:spacing w:line="360" w:lineRule="auto"/>
              <w:rPr>
                <w:rFonts w:ascii="Arial Nova" w:eastAsia="Times New Roman" w:hAnsi="Arial Nova" w:cs="Times New Roman"/>
                <w:szCs w:val="24"/>
                <w:lang w:val="pt-BR" w:eastAsia="pt-BR"/>
              </w:rPr>
            </w:pPr>
            <w:r w:rsidRPr="00C4758A">
              <w:rPr>
                <w:rFonts w:ascii="Arial Nova" w:eastAsia="Times New Roman" w:hAnsi="Arial Nova" w:cs="Times New Roman"/>
                <w:szCs w:val="24"/>
                <w:lang w:val="pt-BR" w:eastAsia="pt-BR"/>
              </w:rPr>
              <w:t>01</w:t>
            </w:r>
          </w:p>
        </w:tc>
        <w:tc>
          <w:tcPr>
            <w:tcW w:w="0" w:type="auto"/>
            <w:hideMark/>
          </w:tcPr>
          <w:p w14:paraId="1030C4D8" w14:textId="77777777" w:rsidR="00C4758A" w:rsidRPr="00C4758A" w:rsidRDefault="00C4758A" w:rsidP="00C4758A">
            <w:pPr>
              <w:spacing w:line="360" w:lineRule="auto"/>
              <w:rPr>
                <w:rFonts w:ascii="Arial Nova" w:eastAsia="Times New Roman" w:hAnsi="Arial Nova" w:cs="Times New Roman"/>
                <w:szCs w:val="24"/>
                <w:lang w:val="pt-BR" w:eastAsia="pt-BR"/>
              </w:rPr>
            </w:pPr>
          </w:p>
        </w:tc>
        <w:tc>
          <w:tcPr>
            <w:tcW w:w="0" w:type="auto"/>
            <w:hideMark/>
          </w:tcPr>
          <w:p w14:paraId="39FC5229" w14:textId="77777777" w:rsidR="00C4758A" w:rsidRPr="00C4758A" w:rsidRDefault="00C4758A" w:rsidP="00C4758A">
            <w:pPr>
              <w:spacing w:line="360" w:lineRule="auto"/>
              <w:rPr>
                <w:rFonts w:ascii="Arial Nova" w:eastAsia="Times New Roman" w:hAnsi="Arial Nova" w:cs="Times New Roman"/>
                <w:sz w:val="20"/>
                <w:lang w:val="pt-BR" w:eastAsia="pt-BR"/>
              </w:rPr>
            </w:pPr>
          </w:p>
        </w:tc>
        <w:tc>
          <w:tcPr>
            <w:tcW w:w="0" w:type="auto"/>
            <w:hideMark/>
          </w:tcPr>
          <w:p w14:paraId="1FE8B182" w14:textId="77777777" w:rsidR="00C4758A" w:rsidRPr="00C4758A" w:rsidRDefault="00C4758A" w:rsidP="00C4758A">
            <w:pPr>
              <w:spacing w:line="360" w:lineRule="auto"/>
              <w:rPr>
                <w:rFonts w:ascii="Arial Nova" w:eastAsia="Times New Roman" w:hAnsi="Arial Nova" w:cs="Times New Roman"/>
                <w:sz w:val="20"/>
                <w:lang w:val="pt-BR" w:eastAsia="pt-BR"/>
              </w:rPr>
            </w:pPr>
          </w:p>
        </w:tc>
        <w:tc>
          <w:tcPr>
            <w:tcW w:w="0" w:type="auto"/>
            <w:hideMark/>
          </w:tcPr>
          <w:p w14:paraId="3CEE8E0F" w14:textId="77777777" w:rsidR="00C4758A" w:rsidRPr="00C4758A" w:rsidRDefault="00C4758A" w:rsidP="00C4758A">
            <w:pPr>
              <w:spacing w:line="360" w:lineRule="auto"/>
              <w:rPr>
                <w:rFonts w:ascii="Arial Nova" w:eastAsia="Times New Roman" w:hAnsi="Arial Nova" w:cs="Times New Roman"/>
                <w:sz w:val="20"/>
                <w:lang w:val="pt-BR" w:eastAsia="pt-BR"/>
              </w:rPr>
            </w:pPr>
          </w:p>
        </w:tc>
      </w:tr>
      <w:tr w:rsidR="00C4758A" w:rsidRPr="00C4758A" w14:paraId="75AD5D7B" w14:textId="77777777" w:rsidTr="00057FE9">
        <w:tc>
          <w:tcPr>
            <w:tcW w:w="759" w:type="dxa"/>
            <w:hideMark/>
          </w:tcPr>
          <w:p w14:paraId="1716E86B" w14:textId="77777777" w:rsidR="00C4758A" w:rsidRPr="00C4758A" w:rsidRDefault="00C4758A" w:rsidP="00C4758A">
            <w:pPr>
              <w:spacing w:line="360" w:lineRule="auto"/>
              <w:rPr>
                <w:rFonts w:ascii="Arial Nova" w:eastAsia="Times New Roman" w:hAnsi="Arial Nova" w:cs="Times New Roman"/>
                <w:szCs w:val="24"/>
                <w:lang w:val="pt-BR" w:eastAsia="pt-BR"/>
              </w:rPr>
            </w:pPr>
            <w:r w:rsidRPr="00C4758A">
              <w:rPr>
                <w:rFonts w:ascii="Arial Nova" w:eastAsia="Times New Roman" w:hAnsi="Arial Nova" w:cs="Times New Roman"/>
                <w:szCs w:val="24"/>
                <w:lang w:val="pt-BR" w:eastAsia="pt-BR"/>
              </w:rPr>
              <w:t>02</w:t>
            </w:r>
          </w:p>
        </w:tc>
        <w:tc>
          <w:tcPr>
            <w:tcW w:w="0" w:type="auto"/>
            <w:hideMark/>
          </w:tcPr>
          <w:p w14:paraId="64DF07CB" w14:textId="77777777" w:rsidR="00C4758A" w:rsidRPr="00C4758A" w:rsidRDefault="00C4758A" w:rsidP="00C4758A">
            <w:pPr>
              <w:spacing w:line="360" w:lineRule="auto"/>
              <w:rPr>
                <w:rFonts w:ascii="Arial Nova" w:eastAsia="Times New Roman" w:hAnsi="Arial Nova" w:cs="Times New Roman"/>
                <w:szCs w:val="24"/>
                <w:lang w:val="pt-BR" w:eastAsia="pt-BR"/>
              </w:rPr>
            </w:pPr>
          </w:p>
        </w:tc>
        <w:tc>
          <w:tcPr>
            <w:tcW w:w="0" w:type="auto"/>
            <w:hideMark/>
          </w:tcPr>
          <w:p w14:paraId="5B3AD60E" w14:textId="77777777" w:rsidR="00C4758A" w:rsidRPr="00C4758A" w:rsidRDefault="00C4758A" w:rsidP="00C4758A">
            <w:pPr>
              <w:spacing w:line="360" w:lineRule="auto"/>
              <w:rPr>
                <w:rFonts w:ascii="Arial Nova" w:eastAsia="Times New Roman" w:hAnsi="Arial Nova" w:cs="Times New Roman"/>
                <w:sz w:val="20"/>
                <w:lang w:val="pt-BR" w:eastAsia="pt-BR"/>
              </w:rPr>
            </w:pPr>
          </w:p>
        </w:tc>
        <w:tc>
          <w:tcPr>
            <w:tcW w:w="0" w:type="auto"/>
            <w:hideMark/>
          </w:tcPr>
          <w:p w14:paraId="7B32B2B8" w14:textId="77777777" w:rsidR="00C4758A" w:rsidRPr="00C4758A" w:rsidRDefault="00C4758A" w:rsidP="00C4758A">
            <w:pPr>
              <w:spacing w:line="360" w:lineRule="auto"/>
              <w:rPr>
                <w:rFonts w:ascii="Arial Nova" w:eastAsia="Times New Roman" w:hAnsi="Arial Nova" w:cs="Times New Roman"/>
                <w:sz w:val="20"/>
                <w:lang w:val="pt-BR" w:eastAsia="pt-BR"/>
              </w:rPr>
            </w:pPr>
          </w:p>
        </w:tc>
        <w:tc>
          <w:tcPr>
            <w:tcW w:w="0" w:type="auto"/>
            <w:hideMark/>
          </w:tcPr>
          <w:p w14:paraId="62FF42AA" w14:textId="77777777" w:rsidR="00C4758A" w:rsidRPr="00C4758A" w:rsidRDefault="00C4758A" w:rsidP="00C4758A">
            <w:pPr>
              <w:spacing w:line="360" w:lineRule="auto"/>
              <w:rPr>
                <w:rFonts w:ascii="Arial Nova" w:eastAsia="Times New Roman" w:hAnsi="Arial Nova" w:cs="Times New Roman"/>
                <w:sz w:val="20"/>
                <w:lang w:val="pt-BR" w:eastAsia="pt-BR"/>
              </w:rPr>
            </w:pPr>
          </w:p>
        </w:tc>
      </w:tr>
      <w:tr w:rsidR="00C4758A" w:rsidRPr="00C4758A" w14:paraId="2FB9BBAC" w14:textId="77777777" w:rsidTr="00057FE9">
        <w:tc>
          <w:tcPr>
            <w:tcW w:w="759" w:type="dxa"/>
            <w:hideMark/>
          </w:tcPr>
          <w:p w14:paraId="16E81CD7" w14:textId="77777777" w:rsidR="00C4758A" w:rsidRPr="00C4758A" w:rsidRDefault="00C4758A" w:rsidP="00C4758A">
            <w:pPr>
              <w:spacing w:line="360" w:lineRule="auto"/>
              <w:rPr>
                <w:rFonts w:ascii="Arial Nova" w:eastAsia="Times New Roman" w:hAnsi="Arial Nova" w:cs="Times New Roman"/>
                <w:szCs w:val="24"/>
                <w:lang w:val="pt-BR" w:eastAsia="pt-BR"/>
              </w:rPr>
            </w:pPr>
            <w:r w:rsidRPr="00C4758A">
              <w:rPr>
                <w:rFonts w:ascii="Arial Nova" w:eastAsia="Times New Roman" w:hAnsi="Arial Nova" w:cs="Times New Roman"/>
                <w:szCs w:val="24"/>
                <w:lang w:val="pt-BR" w:eastAsia="pt-BR"/>
              </w:rPr>
              <w:t>03</w:t>
            </w:r>
          </w:p>
        </w:tc>
        <w:tc>
          <w:tcPr>
            <w:tcW w:w="0" w:type="auto"/>
            <w:hideMark/>
          </w:tcPr>
          <w:p w14:paraId="61A71FF9" w14:textId="77777777" w:rsidR="00C4758A" w:rsidRPr="00C4758A" w:rsidRDefault="00C4758A" w:rsidP="00C4758A">
            <w:pPr>
              <w:spacing w:line="360" w:lineRule="auto"/>
              <w:rPr>
                <w:rFonts w:ascii="Arial Nova" w:eastAsia="Times New Roman" w:hAnsi="Arial Nova" w:cs="Times New Roman"/>
                <w:szCs w:val="24"/>
                <w:lang w:val="pt-BR" w:eastAsia="pt-BR"/>
              </w:rPr>
            </w:pPr>
          </w:p>
        </w:tc>
        <w:tc>
          <w:tcPr>
            <w:tcW w:w="0" w:type="auto"/>
            <w:hideMark/>
          </w:tcPr>
          <w:p w14:paraId="63827250" w14:textId="77777777" w:rsidR="00C4758A" w:rsidRPr="00C4758A" w:rsidRDefault="00C4758A" w:rsidP="00C4758A">
            <w:pPr>
              <w:spacing w:line="360" w:lineRule="auto"/>
              <w:rPr>
                <w:rFonts w:ascii="Arial Nova" w:eastAsia="Times New Roman" w:hAnsi="Arial Nova" w:cs="Times New Roman"/>
                <w:sz w:val="20"/>
                <w:lang w:val="pt-BR" w:eastAsia="pt-BR"/>
              </w:rPr>
            </w:pPr>
          </w:p>
        </w:tc>
        <w:tc>
          <w:tcPr>
            <w:tcW w:w="0" w:type="auto"/>
            <w:hideMark/>
          </w:tcPr>
          <w:p w14:paraId="1E68659E" w14:textId="77777777" w:rsidR="00C4758A" w:rsidRPr="00C4758A" w:rsidRDefault="00C4758A" w:rsidP="00C4758A">
            <w:pPr>
              <w:spacing w:line="360" w:lineRule="auto"/>
              <w:rPr>
                <w:rFonts w:ascii="Arial Nova" w:eastAsia="Times New Roman" w:hAnsi="Arial Nova" w:cs="Times New Roman"/>
                <w:sz w:val="20"/>
                <w:lang w:val="pt-BR" w:eastAsia="pt-BR"/>
              </w:rPr>
            </w:pPr>
          </w:p>
        </w:tc>
        <w:tc>
          <w:tcPr>
            <w:tcW w:w="0" w:type="auto"/>
            <w:hideMark/>
          </w:tcPr>
          <w:p w14:paraId="260F3039" w14:textId="77777777" w:rsidR="00C4758A" w:rsidRPr="00C4758A" w:rsidRDefault="00C4758A" w:rsidP="00C4758A">
            <w:pPr>
              <w:spacing w:line="360" w:lineRule="auto"/>
              <w:rPr>
                <w:rFonts w:ascii="Arial Nova" w:eastAsia="Times New Roman" w:hAnsi="Arial Nova" w:cs="Times New Roman"/>
                <w:sz w:val="20"/>
                <w:lang w:val="pt-BR" w:eastAsia="pt-BR"/>
              </w:rPr>
            </w:pPr>
          </w:p>
        </w:tc>
      </w:tr>
      <w:tr w:rsidR="00C4758A" w:rsidRPr="00C4758A" w14:paraId="2F803682" w14:textId="77777777" w:rsidTr="00057FE9">
        <w:tc>
          <w:tcPr>
            <w:tcW w:w="759" w:type="dxa"/>
            <w:hideMark/>
          </w:tcPr>
          <w:p w14:paraId="03617B79" w14:textId="77777777" w:rsidR="00C4758A" w:rsidRPr="00C4758A" w:rsidRDefault="00C4758A" w:rsidP="00C4758A">
            <w:pPr>
              <w:spacing w:line="360" w:lineRule="auto"/>
              <w:rPr>
                <w:rFonts w:ascii="Arial Nova" w:eastAsia="Times New Roman" w:hAnsi="Arial Nova" w:cs="Times New Roman"/>
                <w:szCs w:val="24"/>
                <w:lang w:val="pt-BR" w:eastAsia="pt-BR"/>
              </w:rPr>
            </w:pPr>
            <w:r w:rsidRPr="00C4758A">
              <w:rPr>
                <w:rFonts w:ascii="Arial Nova" w:eastAsia="Times New Roman" w:hAnsi="Arial Nova" w:cs="Times New Roman"/>
                <w:szCs w:val="24"/>
                <w:lang w:val="pt-BR" w:eastAsia="pt-BR"/>
              </w:rPr>
              <w:t>...</w:t>
            </w:r>
          </w:p>
        </w:tc>
        <w:tc>
          <w:tcPr>
            <w:tcW w:w="0" w:type="auto"/>
            <w:hideMark/>
          </w:tcPr>
          <w:p w14:paraId="4DCA7718" w14:textId="77777777" w:rsidR="00C4758A" w:rsidRPr="00C4758A" w:rsidRDefault="00C4758A" w:rsidP="00C4758A">
            <w:pPr>
              <w:spacing w:line="360" w:lineRule="auto"/>
              <w:rPr>
                <w:rFonts w:ascii="Arial Nova" w:eastAsia="Times New Roman" w:hAnsi="Arial Nova" w:cs="Times New Roman"/>
                <w:szCs w:val="24"/>
                <w:lang w:val="pt-BR" w:eastAsia="pt-BR"/>
              </w:rPr>
            </w:pPr>
          </w:p>
        </w:tc>
        <w:tc>
          <w:tcPr>
            <w:tcW w:w="0" w:type="auto"/>
            <w:hideMark/>
          </w:tcPr>
          <w:p w14:paraId="6B47BF04" w14:textId="77777777" w:rsidR="00C4758A" w:rsidRPr="00C4758A" w:rsidRDefault="00C4758A" w:rsidP="00C4758A">
            <w:pPr>
              <w:spacing w:line="360" w:lineRule="auto"/>
              <w:rPr>
                <w:rFonts w:ascii="Arial Nova" w:eastAsia="Times New Roman" w:hAnsi="Arial Nova" w:cs="Times New Roman"/>
                <w:sz w:val="20"/>
                <w:lang w:val="pt-BR" w:eastAsia="pt-BR"/>
              </w:rPr>
            </w:pPr>
          </w:p>
        </w:tc>
        <w:tc>
          <w:tcPr>
            <w:tcW w:w="0" w:type="auto"/>
            <w:hideMark/>
          </w:tcPr>
          <w:p w14:paraId="3A77DA7D" w14:textId="77777777" w:rsidR="00C4758A" w:rsidRPr="00C4758A" w:rsidRDefault="00C4758A" w:rsidP="00C4758A">
            <w:pPr>
              <w:spacing w:line="360" w:lineRule="auto"/>
              <w:rPr>
                <w:rFonts w:ascii="Arial Nova" w:eastAsia="Times New Roman" w:hAnsi="Arial Nova" w:cs="Times New Roman"/>
                <w:sz w:val="20"/>
                <w:lang w:val="pt-BR" w:eastAsia="pt-BR"/>
              </w:rPr>
            </w:pPr>
          </w:p>
        </w:tc>
        <w:tc>
          <w:tcPr>
            <w:tcW w:w="0" w:type="auto"/>
            <w:hideMark/>
          </w:tcPr>
          <w:p w14:paraId="2305C5C1" w14:textId="77777777" w:rsidR="00C4758A" w:rsidRPr="00C4758A" w:rsidRDefault="00C4758A" w:rsidP="00C4758A">
            <w:pPr>
              <w:spacing w:line="360" w:lineRule="auto"/>
              <w:rPr>
                <w:rFonts w:ascii="Arial Nova" w:eastAsia="Times New Roman" w:hAnsi="Arial Nova" w:cs="Times New Roman"/>
                <w:sz w:val="20"/>
                <w:lang w:val="pt-BR" w:eastAsia="pt-BR"/>
              </w:rPr>
            </w:pPr>
          </w:p>
        </w:tc>
      </w:tr>
    </w:tbl>
    <w:p w14:paraId="64B7F84F" w14:textId="77777777" w:rsidR="00C4758A" w:rsidRPr="00C4758A" w:rsidRDefault="00C4758A" w:rsidP="00C4758A">
      <w:pPr>
        <w:widowControl/>
        <w:autoSpaceDE/>
        <w:autoSpaceDN/>
        <w:spacing w:after="100" w:afterAutospacing="1"/>
        <w:ind w:left="567"/>
        <w:jc w:val="both"/>
        <w:rPr>
          <w:rFonts w:ascii="Arial Nova" w:eastAsia="Times New Roman" w:hAnsi="Arial Nova" w:cs="Times New Roman"/>
          <w:sz w:val="20"/>
          <w:szCs w:val="20"/>
          <w:lang w:val="pt-BR" w:eastAsia="pt-BR"/>
        </w:rPr>
      </w:pPr>
      <w:r w:rsidRPr="00C4758A">
        <w:rPr>
          <w:rFonts w:ascii="Arial Nova" w:eastAsia="Times New Roman" w:hAnsi="Arial Nova" w:cs="Times New Roman"/>
          <w:sz w:val="20"/>
          <w:szCs w:val="20"/>
          <w:lang w:val="pt-BR" w:eastAsia="pt-BR"/>
        </w:rPr>
        <w:t>*Indicar: (TO) para Técnico-Operacional, (EF) para Econômico-Financeiro e/ou (JI) para Jurídico-Institucional</w:t>
      </w:r>
    </w:p>
    <w:p w14:paraId="00BDDBCD" w14:textId="77777777" w:rsidR="00C4758A" w:rsidRPr="00C4758A" w:rsidRDefault="00C4758A" w:rsidP="00C4758A">
      <w:pPr>
        <w:widowControl/>
        <w:autoSpaceDE/>
        <w:autoSpaceDN/>
        <w:ind w:left="567"/>
        <w:jc w:val="both"/>
        <w:rPr>
          <w:rFonts w:ascii="Arial Nova" w:eastAsia="Times New Roman" w:hAnsi="Arial Nova" w:cs="Times New Roman"/>
          <w:sz w:val="20"/>
          <w:szCs w:val="20"/>
          <w:lang w:val="pt-BR" w:eastAsia="pt-BR"/>
        </w:rPr>
      </w:pPr>
      <w:r w:rsidRPr="00C4758A">
        <w:rPr>
          <w:rFonts w:ascii="Arial Nova" w:eastAsia="Times New Roman" w:hAnsi="Arial Nova" w:cs="Times New Roman"/>
          <w:sz w:val="20"/>
          <w:szCs w:val="20"/>
          <w:lang w:val="pt-BR" w:eastAsia="pt-BR"/>
        </w:rPr>
        <w:t>**Os Profissionais Vinculados ao atestado indicados nesta tabela deverão, obrigatoriamente, integrar a equipe técnica que realizará os ESTUDOS TÉCNICOS conforme item 6.8.5 deste EDITAL.</w:t>
      </w:r>
    </w:p>
    <w:p w14:paraId="0EA5E692" w14:textId="77777777" w:rsidR="00C4758A" w:rsidRPr="00C4758A" w:rsidRDefault="00C4758A" w:rsidP="00C4758A">
      <w:pPr>
        <w:widowControl/>
        <w:autoSpaceDE/>
        <w:autoSpaceDN/>
        <w:spacing w:line="360" w:lineRule="auto"/>
        <w:ind w:left="567"/>
        <w:jc w:val="both"/>
        <w:rPr>
          <w:rFonts w:ascii="Arial Nova" w:eastAsia="Aptos" w:hAnsi="Arial Nova"/>
          <w:kern w:val="2"/>
          <w:sz w:val="24"/>
          <w:szCs w:val="20"/>
          <w:lang w:val="pt-BR"/>
          <w14:ligatures w14:val="standardContextual"/>
        </w:rPr>
      </w:pPr>
    </w:p>
    <w:p w14:paraId="0D8B3121"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Para cada uma das experiências indicadas no subitem anterior, será atribuída uma nota entre 0 (zero) e 10 (dez), considerando os seguintes critérios:</w:t>
      </w:r>
    </w:p>
    <w:p w14:paraId="2FE885E9"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0665FF59"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Aderência: as notas serão maiores se a experiência apresentada foi executada para projetos de infraestrutura social e Parcerias Público-Privadas;</w:t>
      </w:r>
    </w:p>
    <w:p w14:paraId="12019DF0" w14:textId="77777777" w:rsidR="00C4758A" w:rsidRPr="00C4758A" w:rsidRDefault="00C4758A" w:rsidP="00C4758A">
      <w:pPr>
        <w:widowControl/>
        <w:autoSpaceDE/>
        <w:autoSpaceDN/>
        <w:spacing w:line="360" w:lineRule="auto"/>
        <w:ind w:left="567"/>
        <w:contextualSpacing/>
        <w:jc w:val="both"/>
        <w:rPr>
          <w:rFonts w:ascii="Arial Nova" w:eastAsia="Aptos" w:hAnsi="Arial Nova"/>
          <w:kern w:val="2"/>
          <w:sz w:val="24"/>
          <w:szCs w:val="20"/>
          <w:lang w:val="pt-BR"/>
          <w14:ligatures w14:val="standardContextual"/>
        </w:rPr>
      </w:pPr>
    </w:p>
    <w:p w14:paraId="6314BC8A"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Relevância: serão atribuídas notas mais elevadas considerando-se: a) A hierarquia do ente federativo para o qual o projeto foi desenvolvido, sendo valorados, em ordem decrescente: União, Estados, Capitais e demais Municípios; e b) A complexidade e o valor dos projetos desenvolvidos.</w:t>
      </w:r>
    </w:p>
    <w:p w14:paraId="2D91F31B"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5328236E"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A Nota de Capacidade Técnica será apurada por meio da seguinte fórmula:</w:t>
      </w:r>
    </w:p>
    <w:p w14:paraId="45E41DE2"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5B5B48A8"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m:oMathPara>
        <m:oMath>
          <m:r>
            <w:rPr>
              <w:rFonts w:ascii="Cambria Math" w:eastAsia="Aptos" w:hAnsi="Cambria Math"/>
              <w:kern w:val="2"/>
              <w:sz w:val="24"/>
              <w:szCs w:val="20"/>
              <w:lang w:val="pt-BR"/>
              <w14:ligatures w14:val="standardContextual"/>
            </w:rPr>
            <m:t xml:space="preserve">Nota de Capacidade Técnica= </m:t>
          </m:r>
          <m:f>
            <m:fPr>
              <m:ctrlPr>
                <w:rPr>
                  <w:rFonts w:ascii="Cambria Math" w:eastAsia="Aptos" w:hAnsi="Cambria Math"/>
                  <w:i/>
                  <w:kern w:val="2"/>
                  <w:sz w:val="24"/>
                  <w:szCs w:val="20"/>
                  <w:lang w:val="pt-BR"/>
                  <w14:ligatures w14:val="standardContextual"/>
                </w:rPr>
              </m:ctrlPr>
            </m:fPr>
            <m:num>
              <m:r>
                <w:rPr>
                  <w:rFonts w:ascii="Cambria Math" w:eastAsia="Aptos" w:hAnsi="Cambria Math"/>
                  <w:kern w:val="2"/>
                  <w:sz w:val="24"/>
                  <w:szCs w:val="20"/>
                  <w:lang w:val="pt-BR"/>
                  <w14:ligatures w14:val="standardContextual"/>
                </w:rPr>
                <m:t>Soma das notas das experiências</m:t>
              </m:r>
            </m:num>
            <m:den>
              <m:r>
                <w:rPr>
                  <w:rFonts w:ascii="Cambria Math" w:eastAsia="Aptos" w:hAnsi="Cambria Math"/>
                  <w:kern w:val="2"/>
                  <w:sz w:val="24"/>
                  <w:szCs w:val="20"/>
                  <w:lang w:val="pt-BR"/>
                  <w14:ligatures w14:val="standardContextual"/>
                </w:rPr>
                <m:t>9</m:t>
              </m:r>
            </m:den>
          </m:f>
        </m:oMath>
      </m:oMathPara>
    </w:p>
    <w:p w14:paraId="57FF41E7"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769011D5"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Para a avaliação do Plano de Trabalho, será atribuída uma nota entre 0 (zero) e 10 (dez), considerando os seguintes aspectos:</w:t>
      </w:r>
    </w:p>
    <w:p w14:paraId="10090D32"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464BF188"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Detalhamento do objeto dos ESTUDOS TÉCNICOS, considerando o escopo definido no ANEXO I - Termo de Referência;</w:t>
      </w:r>
    </w:p>
    <w:p w14:paraId="6A7DDB5A" w14:textId="77777777" w:rsidR="00C4758A" w:rsidRPr="00C4758A" w:rsidRDefault="00C4758A" w:rsidP="00C4758A">
      <w:pPr>
        <w:widowControl/>
        <w:autoSpaceDE/>
        <w:autoSpaceDN/>
        <w:spacing w:line="360" w:lineRule="auto"/>
        <w:ind w:left="567"/>
        <w:contextualSpacing/>
        <w:jc w:val="both"/>
        <w:rPr>
          <w:rFonts w:ascii="Arial Nova" w:eastAsia="Aptos" w:hAnsi="Arial Nova"/>
          <w:kern w:val="2"/>
          <w:sz w:val="24"/>
          <w:szCs w:val="20"/>
          <w:lang w:val="pt-BR"/>
          <w14:ligatures w14:val="standardContextual"/>
        </w:rPr>
      </w:pPr>
    </w:p>
    <w:p w14:paraId="7954E994"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Exposição fundamentada demonstrando o conhecimento do objeto dos ESTUDOS TÉCNICOS abrangendo modelagem técnica-operacional, econômico-financeira, jurídica-institucional e indicação de soluções inovadoras;</w:t>
      </w:r>
    </w:p>
    <w:p w14:paraId="4991C375"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78044088"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Cronograma físico das atividades a serem desenvolvidas, indicando as datas de início e de conclusão de cada etapa e especificando produtos intermediários, quando houver, bem como a data final para a entrega dos ESTUDOS TÉCNICOS;</w:t>
      </w:r>
    </w:p>
    <w:p w14:paraId="562CAA39"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0A8B40A0"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Metodologia de execução das atividades para elaboração dos ESTUDOS TÉCNICOS;</w:t>
      </w:r>
    </w:p>
    <w:p w14:paraId="1B3AED87"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3EB71EBF"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Relação da equipe técnica que ficará vinculada à elaboração dos ESTUDOS TÉCNICOS, observado o disposto no item 5.4.3;</w:t>
      </w:r>
    </w:p>
    <w:p w14:paraId="122362E6"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7295DF67"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lastRenderedPageBreak/>
        <w:t>Previsão de dispêndio com os ESTUDOS TÉCNICOS, contendo tanto o valor total quanto o relativo a cada um dos produtos especificados neste EDITAL.</w:t>
      </w:r>
    </w:p>
    <w:p w14:paraId="7AA8680D"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29ACC1D2"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A nota final para seleção do AUTORIZADO será atribuída de acordo com a seguinte fórmula:</w:t>
      </w:r>
    </w:p>
    <w:p w14:paraId="63945BF2"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4D9837C4" w14:textId="77777777" w:rsidR="00C4758A" w:rsidRPr="00C4758A" w:rsidRDefault="00C4758A" w:rsidP="00C4758A">
      <w:pPr>
        <w:widowControl/>
        <w:autoSpaceDE/>
        <w:autoSpaceDN/>
        <w:spacing w:line="360" w:lineRule="auto"/>
        <w:contextualSpacing/>
        <w:jc w:val="both"/>
        <w:rPr>
          <w:rFonts w:ascii="Arial Nova" w:eastAsia="Aptos" w:hAnsi="Arial Nova"/>
          <w:kern w:val="2"/>
          <w:szCs w:val="18"/>
          <w:lang w:val="pt-BR"/>
          <w14:ligatures w14:val="standardContextual"/>
        </w:rPr>
      </w:pPr>
      <m:oMathPara>
        <m:oMath>
          <m:r>
            <w:rPr>
              <w:rFonts w:ascii="Cambria Math" w:eastAsia="Aptos" w:hAnsi="Cambria Math"/>
              <w:kern w:val="2"/>
              <w:szCs w:val="18"/>
              <w:lang w:val="pt-BR"/>
              <w14:ligatures w14:val="standardContextual"/>
            </w:rPr>
            <m:t>Nota Final=</m:t>
          </m:r>
          <m:d>
            <m:dPr>
              <m:ctrlPr>
                <w:rPr>
                  <w:rFonts w:ascii="Cambria Math" w:eastAsia="Aptos" w:hAnsi="Cambria Math"/>
                  <w:i/>
                  <w:kern w:val="2"/>
                  <w:szCs w:val="18"/>
                  <w:lang w:val="pt-BR"/>
                  <w14:ligatures w14:val="standardContextual"/>
                </w:rPr>
              </m:ctrlPr>
            </m:dPr>
            <m:e>
              <m:r>
                <w:rPr>
                  <w:rFonts w:ascii="Cambria Math" w:eastAsia="Aptos" w:hAnsi="Cambria Math"/>
                  <w:kern w:val="2"/>
                  <w:szCs w:val="18"/>
                  <w:lang w:val="pt-BR"/>
                  <w14:ligatures w14:val="standardContextual"/>
                </w:rPr>
                <m:t>Nota Capacidade Técnica x 0,4</m:t>
              </m:r>
            </m:e>
          </m:d>
          <m:r>
            <w:rPr>
              <w:rFonts w:ascii="Cambria Math" w:eastAsia="Aptos" w:hAnsi="Cambria Math"/>
              <w:kern w:val="2"/>
              <w:szCs w:val="18"/>
              <w:lang w:val="pt-BR"/>
              <w14:ligatures w14:val="standardContextual"/>
            </w:rPr>
            <m:t>+</m:t>
          </m:r>
          <m:d>
            <m:dPr>
              <m:ctrlPr>
                <w:rPr>
                  <w:rFonts w:ascii="Cambria Math" w:eastAsia="Aptos" w:hAnsi="Cambria Math"/>
                  <w:i/>
                  <w:kern w:val="2"/>
                  <w:szCs w:val="18"/>
                  <w:lang w:val="pt-BR"/>
                  <w14:ligatures w14:val="standardContextual"/>
                </w:rPr>
              </m:ctrlPr>
            </m:dPr>
            <m:e>
              <m:r>
                <w:rPr>
                  <w:rFonts w:ascii="Cambria Math" w:eastAsia="Aptos" w:hAnsi="Cambria Math"/>
                  <w:kern w:val="2"/>
                  <w:szCs w:val="18"/>
                  <w:lang w:val="pt-BR"/>
                  <w14:ligatures w14:val="standardContextual"/>
                </w:rPr>
                <m:t>Nota Plano de Trabalho x 0,6</m:t>
              </m:r>
            </m:e>
          </m:d>
        </m:oMath>
      </m:oMathPara>
    </w:p>
    <w:p w14:paraId="63A046C6"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16C7FB57"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Após concluir a atribuição de notas, nos termos previstos no item acima, o CGPPP emitirá do TERMO DE AUTORIZAÇÃO ao INTERESSADO mais bem avaliado, devendo o CGPPP publicar o TERMO DE AUTORIZAÇÃO no Diário Oficial do Município em até 30 (trinta) dias corridos, contados a partir da data limite de recebimento dos REQUERIMENTOS.</w:t>
      </w:r>
    </w:p>
    <w:p w14:paraId="1101F12E"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128E2A82"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Da decisão de expedição do TERMO DE AUTORIZAÇÃO caberá recurso, no prazo de 5 (cinco) dias úteis, contados da data de publicação dos TERMOS DE AUTORIZAÇÃO, ao CONSELHO GESTOR DO PROGRAMA DE PARCERIAS PÚBLICO-PRIVADAS.</w:t>
      </w:r>
    </w:p>
    <w:p w14:paraId="73018AED"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1D3B8DCD" w14:textId="1AF99E8A"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color w:val="467886"/>
          <w:kern w:val="2"/>
          <w:sz w:val="24"/>
          <w:szCs w:val="20"/>
          <w:u w:val="single"/>
          <w:lang w:val="pt-BR"/>
          <w14:ligatures w14:val="standardContextual"/>
        </w:rPr>
      </w:pPr>
      <w:r w:rsidRPr="00C4758A">
        <w:rPr>
          <w:rFonts w:ascii="Arial Nova" w:eastAsia="Aptos" w:hAnsi="Arial Nova"/>
          <w:kern w:val="2"/>
          <w:sz w:val="24"/>
          <w:szCs w:val="20"/>
          <w:lang w:val="pt-BR"/>
          <w14:ligatures w14:val="standardContextual"/>
        </w:rPr>
        <w:t xml:space="preserve">O aludido recurso deverá ser entregue das 8h às 17h, na </w:t>
      </w:r>
      <w:r>
        <w:rPr>
          <w:rFonts w:ascii="Arial Nova" w:eastAsia="Aptos" w:hAnsi="Arial Nova"/>
          <w:kern w:val="2"/>
          <w:sz w:val="24"/>
          <w:szCs w:val="20"/>
          <w:lang w:val="pt-BR"/>
          <w14:ligatures w14:val="standardContextual"/>
        </w:rPr>
        <w:t>Secretaria Municipal de Governo e Relações Institucionais</w:t>
      </w:r>
      <w:r w:rsidRPr="00C4758A">
        <w:rPr>
          <w:rFonts w:ascii="Arial Nova" w:eastAsia="Aptos" w:hAnsi="Arial Nova"/>
          <w:kern w:val="2"/>
          <w:sz w:val="24"/>
          <w:szCs w:val="20"/>
          <w:lang w:val="pt-BR"/>
          <w14:ligatures w14:val="standardContextual"/>
        </w:rPr>
        <w:t xml:space="preserve">, localizada na Praça Prof. Pedro Torres, nº 100, Centro, Botucatu/SP, CEP 18600-900, mediante protocolo, ou através do endereço eletrônico </w:t>
      </w:r>
      <w:hyperlink r:id="rId8" w:history="1">
        <w:r w:rsidRPr="00C4758A">
          <w:rPr>
            <w:rFonts w:ascii="Arial Nova" w:eastAsia="Aptos" w:hAnsi="Arial Nova"/>
            <w:color w:val="467886"/>
            <w:kern w:val="2"/>
            <w:sz w:val="24"/>
            <w:szCs w:val="20"/>
            <w:u w:val="single"/>
            <w:lang w:val="pt-BR"/>
            <w14:ligatures w14:val="standardContextual"/>
          </w:rPr>
          <w:t>ppp@botucatu.sp.gov.br</w:t>
        </w:r>
      </w:hyperlink>
      <w:hyperlink r:id="rId9" w:history="1"/>
      <w:r w:rsidRPr="00C4758A">
        <w:rPr>
          <w:rFonts w:ascii="Arial Nova" w:eastAsia="Aptos" w:hAnsi="Arial Nova"/>
          <w:kern w:val="2"/>
          <w:sz w:val="24"/>
          <w:szCs w:val="20"/>
          <w:lang w:val="pt-BR"/>
          <w14:ligatures w14:val="standardContextual"/>
        </w:rPr>
        <w:t>.</w:t>
      </w:r>
    </w:p>
    <w:p w14:paraId="10BBB3F0" w14:textId="77777777" w:rsidR="00C4758A" w:rsidRPr="00C4758A" w:rsidRDefault="00C4758A" w:rsidP="00C4758A">
      <w:pPr>
        <w:widowControl/>
        <w:autoSpaceDE/>
        <w:autoSpaceDN/>
        <w:spacing w:line="360" w:lineRule="auto"/>
        <w:ind w:left="567"/>
        <w:contextualSpacing/>
        <w:jc w:val="both"/>
        <w:rPr>
          <w:rFonts w:ascii="Arial Nova" w:eastAsia="Aptos" w:hAnsi="Arial Nova"/>
          <w:color w:val="467886"/>
          <w:kern w:val="2"/>
          <w:sz w:val="24"/>
          <w:szCs w:val="20"/>
          <w:u w:val="single"/>
          <w:lang w:val="pt-BR"/>
          <w14:ligatures w14:val="standardContextual"/>
        </w:rPr>
      </w:pPr>
    </w:p>
    <w:p w14:paraId="0BF2B616"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 xml:space="preserve">O recurso deverá ser dirigido ao CGPPP, por intermédio de sua Secretaria Executiva, a qual poderá reconsiderar sua decisão, no prazo de 5 (cinco) dias úteis, ou, nesse mesmo prazo, encaminhá-lo ao CGPPP, que terá </w:t>
      </w:r>
      <w:r w:rsidRPr="00C4758A">
        <w:rPr>
          <w:rFonts w:ascii="Arial Nova" w:eastAsia="Aptos" w:hAnsi="Arial Nova"/>
          <w:kern w:val="2"/>
          <w:sz w:val="24"/>
          <w:szCs w:val="20"/>
          <w:lang w:val="pt-BR"/>
          <w14:ligatures w14:val="standardContextual"/>
        </w:rPr>
        <w:lastRenderedPageBreak/>
        <w:t>prazo de 5 (cinco) dias úteis, contados do recebimento do recurso pelo Conselho, para tomar uma decisão em caráter definitivo.</w:t>
      </w:r>
    </w:p>
    <w:p w14:paraId="794030CC"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2E9CF4E7"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 TERMO DE AUTORIZAÇÃO será publicado nos termos do item 6.11 deste EDITAL e:</w:t>
      </w:r>
    </w:p>
    <w:p w14:paraId="566BFFE2"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08446343"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Englobará a realização integral dos ESTUDOS TÉCNICOS;</w:t>
      </w:r>
    </w:p>
    <w:p w14:paraId="42A0B2DE" w14:textId="77777777" w:rsidR="00C4758A" w:rsidRPr="00C4758A" w:rsidRDefault="00C4758A" w:rsidP="00C4758A">
      <w:pPr>
        <w:widowControl/>
        <w:autoSpaceDE/>
        <w:autoSpaceDN/>
        <w:spacing w:line="360" w:lineRule="auto"/>
        <w:ind w:left="567"/>
        <w:contextualSpacing/>
        <w:jc w:val="both"/>
        <w:rPr>
          <w:rFonts w:ascii="Arial Nova" w:eastAsia="Aptos" w:hAnsi="Arial Nova"/>
          <w:kern w:val="2"/>
          <w:sz w:val="24"/>
          <w:szCs w:val="20"/>
          <w:lang w:val="pt-BR"/>
          <w14:ligatures w14:val="standardContextual"/>
        </w:rPr>
      </w:pPr>
    </w:p>
    <w:p w14:paraId="29FACAF6"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Será pessoal e intransferível;</w:t>
      </w:r>
    </w:p>
    <w:p w14:paraId="154910D1"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2F16E669"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Será conferido ao AUTORIZADO com exclusividade;</w:t>
      </w:r>
    </w:p>
    <w:p w14:paraId="1C9224BC"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2D980AED"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Não obrigará a ADMINISTRAÇÃO PÚBLICA a realizar licitação; e</w:t>
      </w:r>
    </w:p>
    <w:p w14:paraId="3CE7FCA4"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2AD3F18D"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Não implicará corresponsabilidade da ADMINISTRAÇÃO PÚBLICA perante terceiros pelas ações ou omissões praticadas pelo AUTORIZADO.</w:t>
      </w:r>
    </w:p>
    <w:p w14:paraId="1FE67D20"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685AF25D"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 TERMO DE AUTORIZAÇÃO não gera direito de preferência no processo licitatório do empreendimento e não possui caráter vinculante à ADMINISTRAÇÃO PÚBLICA no que diz respeito à solução apresentada pelo AUTORIZADO.</w:t>
      </w:r>
    </w:p>
    <w:p w14:paraId="0410CD67"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13A4A650"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 TERMO DE AUTORIZAÇÃO não implica, por si só, direito a ressarcimento dos valores despendidos na elaboração dos ESTUDOS TÉCNICOS e tampouco gera responsabilidade da ADMINISTRAÇÃO PÚBLICA perante terceiros por atos praticados pelo AUTORIZADO.</w:t>
      </w:r>
    </w:p>
    <w:p w14:paraId="2E8CFFE3"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72418379"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 TERMO DE AUTORIZAÇÃO poderá ser:</w:t>
      </w:r>
    </w:p>
    <w:p w14:paraId="565DBB42"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64E5A805"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Cassado, em caso de descumprimento de seus termos, incluídas as hipóteses de desconsideração de qualquer dos prazos; apresentação de documentos falsos; e de não observação da legislação aplicável;</w:t>
      </w:r>
    </w:p>
    <w:p w14:paraId="596BA7E0" w14:textId="77777777" w:rsidR="00C4758A" w:rsidRPr="00C4758A" w:rsidRDefault="00C4758A" w:rsidP="00C4758A">
      <w:pPr>
        <w:widowControl/>
        <w:autoSpaceDE/>
        <w:autoSpaceDN/>
        <w:spacing w:line="360" w:lineRule="auto"/>
        <w:ind w:left="567"/>
        <w:contextualSpacing/>
        <w:jc w:val="both"/>
        <w:rPr>
          <w:rFonts w:ascii="Arial Nova" w:eastAsia="Aptos" w:hAnsi="Arial Nova"/>
          <w:kern w:val="2"/>
          <w:sz w:val="24"/>
          <w:szCs w:val="20"/>
          <w:lang w:val="pt-BR"/>
          <w14:ligatures w14:val="standardContextual"/>
        </w:rPr>
      </w:pPr>
    </w:p>
    <w:p w14:paraId="121410F9"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Revogado, em caso de:</w:t>
      </w:r>
    </w:p>
    <w:p w14:paraId="26DBD6B5"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5AC8A4B6" w14:textId="77777777" w:rsidR="00C4758A" w:rsidRPr="00C4758A" w:rsidRDefault="00C4758A" w:rsidP="00C4758A">
      <w:pPr>
        <w:widowControl/>
        <w:numPr>
          <w:ilvl w:val="0"/>
          <w:numId w:val="14"/>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Perda de interesse da ADMINISTRAÇÃO PÚBLICA nos empreendimentos; ou</w:t>
      </w:r>
    </w:p>
    <w:p w14:paraId="5E63B47B" w14:textId="77777777" w:rsidR="00C4758A" w:rsidRPr="00C4758A" w:rsidRDefault="00C4758A" w:rsidP="00C4758A">
      <w:pPr>
        <w:widowControl/>
        <w:autoSpaceDE/>
        <w:autoSpaceDN/>
        <w:spacing w:line="360" w:lineRule="auto"/>
        <w:ind w:left="927"/>
        <w:contextualSpacing/>
        <w:jc w:val="both"/>
        <w:rPr>
          <w:rFonts w:ascii="Arial Nova" w:eastAsia="Aptos" w:hAnsi="Arial Nova"/>
          <w:kern w:val="2"/>
          <w:sz w:val="24"/>
          <w:szCs w:val="20"/>
          <w:lang w:val="pt-BR"/>
          <w14:ligatures w14:val="standardContextual"/>
        </w:rPr>
      </w:pPr>
    </w:p>
    <w:p w14:paraId="320FAEC6" w14:textId="471EFCE2" w:rsidR="00C4758A" w:rsidRPr="00C4758A" w:rsidRDefault="00C4758A" w:rsidP="00C4758A">
      <w:pPr>
        <w:widowControl/>
        <w:numPr>
          <w:ilvl w:val="0"/>
          <w:numId w:val="14"/>
        </w:numPr>
        <w:autoSpaceDE/>
        <w:autoSpaceDN/>
        <w:spacing w:line="360" w:lineRule="auto"/>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 xml:space="preserve">Desistência por parte do AUTORIZADO, manifestada, a qualquer tempo, por meio de comunicação escrita à </w:t>
      </w:r>
      <w:r>
        <w:rPr>
          <w:rFonts w:ascii="Arial Nova" w:eastAsia="Aptos" w:hAnsi="Arial Nova"/>
          <w:kern w:val="2"/>
          <w:sz w:val="24"/>
          <w:szCs w:val="20"/>
          <w:lang w:val="pt-BR"/>
          <w14:ligatures w14:val="standardContextual"/>
        </w:rPr>
        <w:t>Secretaria Municipal de Governo e Relações Institucionais</w:t>
      </w:r>
      <w:r w:rsidRPr="00C4758A">
        <w:rPr>
          <w:rFonts w:ascii="Arial Nova" w:eastAsia="Aptos" w:hAnsi="Arial Nova"/>
          <w:kern w:val="2"/>
          <w:sz w:val="24"/>
          <w:szCs w:val="20"/>
          <w:lang w:val="pt-BR"/>
          <w14:ligatures w14:val="standardContextual"/>
        </w:rPr>
        <w:t xml:space="preserve">, localizada na Praça Prof. Pedro Torres, nº 100, Centro, Botucatu/SP, CEP 18600-600, mediante protocolo, ou através do endereço eletrônico </w:t>
      </w:r>
      <w:hyperlink r:id="rId10" w:history="1">
        <w:r w:rsidRPr="00C4758A">
          <w:rPr>
            <w:rFonts w:ascii="Arial Nova" w:eastAsia="Aptos" w:hAnsi="Arial Nova"/>
            <w:color w:val="467886"/>
            <w:kern w:val="2"/>
            <w:sz w:val="24"/>
            <w:szCs w:val="20"/>
            <w:u w:val="single"/>
            <w:lang w:val="pt-BR"/>
            <w14:ligatures w14:val="standardContextual"/>
          </w:rPr>
          <w:t>ppp@botucatu.sp.gov.br</w:t>
        </w:r>
      </w:hyperlink>
      <w:r w:rsidRPr="00C4758A">
        <w:rPr>
          <w:rFonts w:ascii="Arial Nova" w:eastAsia="Aptos" w:hAnsi="Arial Nova"/>
          <w:kern w:val="2"/>
          <w:sz w:val="24"/>
          <w:szCs w:val="20"/>
          <w:lang w:val="pt-BR"/>
          <w14:ligatures w14:val="standardContextual"/>
        </w:rPr>
        <w:t>.</w:t>
      </w:r>
    </w:p>
    <w:p w14:paraId="1EB09E79"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78BC58CD"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Anulado, em caso de vício no procedimento previsto pela Lei Complementar Municipal nº 1.124, de 04 de novembro de 2014, e pelo Decreto Municipal nº 12.625, de 04 de julho de 2022, ou por outros motivos previstos na legislação; ou</w:t>
      </w:r>
    </w:p>
    <w:p w14:paraId="6CA7B04C" w14:textId="77777777" w:rsidR="00C4758A" w:rsidRPr="00C4758A" w:rsidRDefault="00C4758A" w:rsidP="00C4758A">
      <w:pPr>
        <w:widowControl/>
        <w:autoSpaceDE/>
        <w:autoSpaceDN/>
        <w:spacing w:line="360" w:lineRule="auto"/>
        <w:ind w:left="567"/>
        <w:contextualSpacing/>
        <w:jc w:val="both"/>
        <w:rPr>
          <w:rFonts w:ascii="Arial Nova" w:eastAsia="Aptos" w:hAnsi="Arial Nova"/>
          <w:kern w:val="2"/>
          <w:sz w:val="24"/>
          <w:szCs w:val="20"/>
          <w:lang w:val="pt-BR"/>
          <w14:ligatures w14:val="standardContextual"/>
        </w:rPr>
      </w:pPr>
    </w:p>
    <w:p w14:paraId="78234F50"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Tornado sem efeito, em caso de superveniência de dispositivo legal que, por qualquer motivo, impeça o recebimento dos ESTUDOS TÉCNICOS.</w:t>
      </w:r>
    </w:p>
    <w:p w14:paraId="7DA6AC11"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7E23F9B0"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 xml:space="preserve">O AUTORIZADO será notificado, por meio de comunicação eletrônica, no e-mail por ele indicado em seu REQUERIMENTO, acerca da intenção da </w:t>
      </w:r>
      <w:r w:rsidRPr="00C4758A">
        <w:rPr>
          <w:rFonts w:ascii="Arial Nova" w:eastAsia="Aptos" w:hAnsi="Arial Nova"/>
          <w:kern w:val="2"/>
          <w:sz w:val="24"/>
          <w:szCs w:val="20"/>
          <w:lang w:val="pt-BR"/>
          <w14:ligatures w14:val="standardContextual"/>
        </w:rPr>
        <w:lastRenderedPageBreak/>
        <w:t>ADMINISTRAÇÃO PÚBLICA pela cassação, revogação ou anulação do TERMO DE AUTORIZAÇÃO.</w:t>
      </w:r>
    </w:p>
    <w:p w14:paraId="452EDC55"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31C78B69"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Na hipótese de descumprimento das condições deste EDITAL ou do TERMO DE AUTORIZAÇÃO, o AUTORIZADO será comunicado e, caso não haja regularização no prazo de 5 (cinco) dias úteis, contados da data de recebimento da notificação pelo AUTORIZADO e prorrogável a critério da ADMINISTRAÇÃO PÚBLICA, o AUTORIZADO terá seu TERMO DE AUTORIZAÇÃO cassado.</w:t>
      </w:r>
    </w:p>
    <w:p w14:paraId="4F3C0F83" w14:textId="77777777" w:rsidR="00C4758A" w:rsidRPr="00C4758A" w:rsidRDefault="00C4758A" w:rsidP="00C4758A">
      <w:pPr>
        <w:widowControl/>
        <w:autoSpaceDE/>
        <w:autoSpaceDN/>
        <w:spacing w:line="360" w:lineRule="auto"/>
        <w:ind w:left="567"/>
        <w:contextualSpacing/>
        <w:jc w:val="both"/>
        <w:rPr>
          <w:rFonts w:ascii="Arial Nova" w:eastAsia="Aptos" w:hAnsi="Arial Nova"/>
          <w:kern w:val="2"/>
          <w:sz w:val="24"/>
          <w:szCs w:val="20"/>
          <w:lang w:val="pt-BR"/>
          <w14:ligatures w14:val="standardContextual"/>
        </w:rPr>
      </w:pPr>
    </w:p>
    <w:p w14:paraId="4E2C02A9"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 TERMO DE AUTORIZAÇÃO cassado, revogado, anulado ou tornado sem efeito não gera direito de ressarcimento dos valores envolvidos na elaboração dos ESTUDOS TÉCNICOS.</w:t>
      </w:r>
    </w:p>
    <w:p w14:paraId="096EE0B8"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7DAFA5B7" w14:textId="77777777" w:rsidR="00C4758A" w:rsidRPr="00C4758A" w:rsidRDefault="00C4758A" w:rsidP="00C4758A">
      <w:pPr>
        <w:widowControl/>
        <w:numPr>
          <w:ilvl w:val="0"/>
          <w:numId w:val="7"/>
        </w:numPr>
        <w:autoSpaceDE/>
        <w:autoSpaceDN/>
        <w:spacing w:line="360" w:lineRule="auto"/>
        <w:ind w:left="0" w:firstLine="0"/>
        <w:contextualSpacing/>
        <w:jc w:val="both"/>
        <w:outlineLvl w:val="0"/>
        <w:rPr>
          <w:rFonts w:ascii="Arial Nova" w:eastAsia="Aptos" w:hAnsi="Arial Nova"/>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RECEBIMENTO DOS ESTUDOS TÉCNICOS</w:t>
      </w:r>
    </w:p>
    <w:p w14:paraId="56756A7F" w14:textId="77777777" w:rsidR="00C4758A" w:rsidRPr="00C4758A" w:rsidRDefault="00C4758A" w:rsidP="00C4758A">
      <w:pPr>
        <w:widowControl/>
        <w:autoSpaceDE/>
        <w:autoSpaceDN/>
        <w:spacing w:line="360" w:lineRule="auto"/>
        <w:ind w:left="567"/>
        <w:jc w:val="both"/>
        <w:rPr>
          <w:rFonts w:ascii="Arial Nova" w:eastAsia="Aptos" w:hAnsi="Arial Nova"/>
          <w:kern w:val="2"/>
          <w:sz w:val="24"/>
          <w:szCs w:val="20"/>
          <w:lang w:val="pt-BR"/>
          <w14:ligatures w14:val="standardContextual"/>
        </w:rPr>
      </w:pPr>
    </w:p>
    <w:p w14:paraId="71835E47"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Os ESTUDOS TÉCNICOS deverão ser disponibilizados em conformidade com o conteúdo do ANEXO I - Termo de Referência, em meio digital, editável, nos formatos .</w:t>
      </w:r>
      <w:proofErr w:type="spellStart"/>
      <w:r w:rsidRPr="00C4758A">
        <w:rPr>
          <w:rFonts w:ascii="Arial Nova" w:eastAsia="Aptos" w:hAnsi="Arial Nova"/>
          <w:kern w:val="2"/>
          <w:sz w:val="24"/>
          <w:szCs w:val="20"/>
          <w:lang w:val="pt-BR"/>
          <w14:ligatures w14:val="standardContextual"/>
        </w:rPr>
        <w:t>xls</w:t>
      </w:r>
      <w:proofErr w:type="spellEnd"/>
      <w:r w:rsidRPr="00C4758A">
        <w:rPr>
          <w:rFonts w:ascii="Arial Nova" w:eastAsia="Aptos" w:hAnsi="Arial Nova"/>
          <w:kern w:val="2"/>
          <w:sz w:val="24"/>
          <w:szCs w:val="20"/>
          <w:lang w:val="pt-BR"/>
          <w14:ligatures w14:val="standardContextual"/>
        </w:rPr>
        <w:t>, .</w:t>
      </w:r>
      <w:proofErr w:type="spellStart"/>
      <w:r w:rsidRPr="00C4758A">
        <w:rPr>
          <w:rFonts w:ascii="Arial Nova" w:eastAsia="Aptos" w:hAnsi="Arial Nova"/>
          <w:kern w:val="2"/>
          <w:sz w:val="24"/>
          <w:szCs w:val="20"/>
          <w:lang w:val="pt-BR"/>
          <w14:ligatures w14:val="standardContextual"/>
        </w:rPr>
        <w:t>doc</w:t>
      </w:r>
      <w:proofErr w:type="spellEnd"/>
      <w:r w:rsidRPr="00C4758A">
        <w:rPr>
          <w:rFonts w:ascii="Arial Nova" w:eastAsia="Aptos" w:hAnsi="Arial Nova"/>
          <w:kern w:val="2"/>
          <w:sz w:val="24"/>
          <w:szCs w:val="20"/>
          <w:lang w:val="pt-BR"/>
          <w14:ligatures w14:val="standardContextual"/>
        </w:rPr>
        <w:t>, .</w:t>
      </w:r>
      <w:proofErr w:type="spellStart"/>
      <w:r w:rsidRPr="00C4758A">
        <w:rPr>
          <w:rFonts w:ascii="Arial Nova" w:eastAsia="Aptos" w:hAnsi="Arial Nova"/>
          <w:kern w:val="2"/>
          <w:sz w:val="24"/>
          <w:szCs w:val="20"/>
          <w:lang w:val="pt-BR"/>
          <w14:ligatures w14:val="standardContextual"/>
        </w:rPr>
        <w:t>pdf</w:t>
      </w:r>
      <w:proofErr w:type="spellEnd"/>
      <w:r w:rsidRPr="00C4758A">
        <w:rPr>
          <w:rFonts w:ascii="Arial Nova" w:eastAsia="Aptos" w:hAnsi="Arial Nova"/>
          <w:kern w:val="2"/>
          <w:sz w:val="24"/>
          <w:szCs w:val="20"/>
          <w:lang w:val="pt-BR"/>
          <w14:ligatures w14:val="standardContextual"/>
        </w:rPr>
        <w:t>, .</w:t>
      </w:r>
      <w:proofErr w:type="spellStart"/>
      <w:r w:rsidRPr="00C4758A">
        <w:rPr>
          <w:rFonts w:ascii="Arial Nova" w:eastAsia="Aptos" w:hAnsi="Arial Nova"/>
          <w:kern w:val="2"/>
          <w:sz w:val="24"/>
          <w:szCs w:val="20"/>
          <w:lang w:val="pt-BR"/>
          <w14:ligatures w14:val="standardContextual"/>
        </w:rPr>
        <w:t>jpg</w:t>
      </w:r>
      <w:proofErr w:type="spellEnd"/>
      <w:r w:rsidRPr="00C4758A">
        <w:rPr>
          <w:rFonts w:ascii="Arial Nova" w:eastAsia="Aptos" w:hAnsi="Arial Nova"/>
          <w:kern w:val="2"/>
          <w:sz w:val="24"/>
          <w:szCs w:val="20"/>
          <w:lang w:val="pt-BR"/>
          <w14:ligatures w14:val="standardContextual"/>
        </w:rPr>
        <w:t xml:space="preserve"> ou outro formato, desde que possua as mesmas características dos formatos citados.</w:t>
      </w:r>
    </w:p>
    <w:p w14:paraId="57C4C952"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336C2EA0"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 material deve apresentar conteúdo e linguagem compatíveis com sua destinação, em língua portuguesa, devidamente digitado e formatado, contendo a relação de obras consultadas (referências bibliográficas), de acordo com as recomendações normativas da ABNT.</w:t>
      </w:r>
    </w:p>
    <w:p w14:paraId="58456FD0"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7ADF6789"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lastRenderedPageBreak/>
        <w:t>Quadros e tabelas deverão conter a fonte e a fórmula dos dados apresentados.</w:t>
      </w:r>
    </w:p>
    <w:p w14:paraId="6793DEF7"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2EDD8EA9" w14:textId="207F166C"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4"/>
          <w:lang w:val="pt-BR"/>
          <w14:ligatures w14:val="standardContextual"/>
        </w:rPr>
      </w:pPr>
      <w:r w:rsidRPr="00C4758A">
        <w:rPr>
          <w:rFonts w:ascii="Arial Nova" w:eastAsia="Aptos" w:hAnsi="Arial Nova"/>
          <w:kern w:val="2"/>
          <w:sz w:val="24"/>
          <w:szCs w:val="20"/>
          <w:lang w:val="pt-BR"/>
          <w14:ligatures w14:val="standardContextual"/>
        </w:rPr>
        <w:t xml:space="preserve">Os ESTUDOS TÉCNICOS deverão ser entregues em até </w:t>
      </w:r>
      <w:r w:rsidRPr="00C4758A">
        <w:rPr>
          <w:rFonts w:ascii="Arial Nova" w:eastAsia="Aptos" w:hAnsi="Arial Nova"/>
          <w:b/>
          <w:bCs/>
          <w:kern w:val="2"/>
          <w:sz w:val="24"/>
          <w:szCs w:val="20"/>
          <w:lang w:val="pt-BR"/>
          <w14:ligatures w14:val="standardContextual"/>
        </w:rPr>
        <w:t>90 (noventa) dias</w:t>
      </w:r>
      <w:r w:rsidR="00ED3673">
        <w:rPr>
          <w:rFonts w:ascii="Arial Nova" w:eastAsia="Aptos" w:hAnsi="Arial Nova"/>
          <w:b/>
          <w:bCs/>
          <w:kern w:val="2"/>
          <w:sz w:val="24"/>
          <w:szCs w:val="20"/>
          <w:lang w:val="pt-BR"/>
          <w14:ligatures w14:val="standardContextual"/>
        </w:rPr>
        <w:t xml:space="preserve"> corridos</w:t>
      </w:r>
      <w:r w:rsidRPr="00C4758A">
        <w:rPr>
          <w:rFonts w:ascii="Arial Nova" w:eastAsia="Aptos" w:hAnsi="Arial Nova"/>
          <w:kern w:val="2"/>
          <w:sz w:val="24"/>
          <w:szCs w:val="20"/>
          <w:lang w:val="pt-BR"/>
          <w14:ligatures w14:val="standardContextual"/>
        </w:rPr>
        <w:t xml:space="preserve">, a contar da publicação do TERMO DE AUTORIZAÇÃO no Diário Oficial do Município, </w:t>
      </w:r>
      <w:r w:rsidRPr="00C4758A">
        <w:rPr>
          <w:rFonts w:ascii="Arial Nova" w:eastAsia="Aptos" w:hAnsi="Arial Nova"/>
          <w:kern w:val="2"/>
          <w:sz w:val="24"/>
          <w:szCs w:val="24"/>
          <w:lang w:val="pt-BR"/>
          <w14:ligatures w14:val="standardContextual"/>
        </w:rPr>
        <w:t xml:space="preserve">na </w:t>
      </w:r>
      <w:r>
        <w:rPr>
          <w:rFonts w:ascii="Arial Nova" w:eastAsia="Aptos" w:hAnsi="Arial Nova"/>
          <w:kern w:val="2"/>
          <w:sz w:val="24"/>
          <w:szCs w:val="24"/>
          <w:lang w:val="pt-BR"/>
          <w14:ligatures w14:val="standardContextual"/>
        </w:rPr>
        <w:t>Secretaria Municipal de Governo e Relações Institucionais</w:t>
      </w:r>
      <w:r w:rsidRPr="00C4758A">
        <w:rPr>
          <w:rFonts w:ascii="Arial Nova" w:eastAsia="Aptos" w:hAnsi="Arial Nova"/>
          <w:kern w:val="2"/>
          <w:sz w:val="24"/>
          <w:szCs w:val="24"/>
          <w:lang w:val="pt-BR"/>
          <w14:ligatures w14:val="standardContextual"/>
        </w:rPr>
        <w:t xml:space="preserve">, localizada na Praça Prof. Pedro Torres, nº 100, Centro, Botucatu/SP, CEP 18600-900, mediante protocolo, e enviado através do endereço eletrônico </w:t>
      </w:r>
      <w:hyperlink r:id="rId11" w:history="1">
        <w:r w:rsidRPr="00C4758A">
          <w:rPr>
            <w:rFonts w:ascii="Arial Nova" w:eastAsia="Aptos" w:hAnsi="Arial Nova"/>
            <w:color w:val="467886"/>
            <w:kern w:val="2"/>
            <w:sz w:val="24"/>
            <w:szCs w:val="24"/>
            <w:u w:val="single"/>
            <w:lang w:val="pt-BR"/>
            <w14:ligatures w14:val="standardContextual"/>
          </w:rPr>
          <w:t>ppp@botucatu.sp.gov.br</w:t>
        </w:r>
      </w:hyperlink>
      <w:r w:rsidRPr="00C4758A">
        <w:rPr>
          <w:rFonts w:ascii="Arial Nova" w:eastAsia="Aptos" w:hAnsi="Arial Nova"/>
          <w:kern w:val="2"/>
          <w:sz w:val="24"/>
          <w:szCs w:val="24"/>
          <w:lang w:val="pt-BR"/>
          <w14:ligatures w14:val="standardContextual"/>
        </w:rPr>
        <w:t>.</w:t>
      </w:r>
    </w:p>
    <w:p w14:paraId="04B6B693"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4"/>
          <w:lang w:val="pt-BR"/>
          <w14:ligatures w14:val="standardContextual"/>
        </w:rPr>
      </w:pPr>
    </w:p>
    <w:p w14:paraId="7086DC52"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cs="Calibri"/>
          <w:kern w:val="2"/>
          <w:sz w:val="24"/>
          <w:szCs w:val="20"/>
          <w:lang w:val="pt-BR"/>
          <w14:ligatures w14:val="standardContextual"/>
        </w:rPr>
      </w:pPr>
      <w:r w:rsidRPr="00C4758A">
        <w:rPr>
          <w:rFonts w:ascii="Arial Nova" w:eastAsia="Aptos" w:hAnsi="Arial Nova" w:cs="Calibri"/>
          <w:kern w:val="2"/>
          <w:sz w:val="24"/>
          <w:szCs w:val="20"/>
          <w:lang w:val="pt-BR"/>
          <w14:ligatures w14:val="standardContextual"/>
        </w:rPr>
        <w:t xml:space="preserve">O prazo estabelecido no </w:t>
      </w:r>
      <w:r w:rsidRPr="00C4758A">
        <w:rPr>
          <w:rFonts w:ascii="Arial Nova" w:eastAsia="Aptos" w:hAnsi="Arial Nova" w:cs="Calibri"/>
          <w:i/>
          <w:iCs/>
          <w:kern w:val="2"/>
          <w:sz w:val="24"/>
          <w:szCs w:val="20"/>
          <w:lang w:val="pt-BR"/>
          <w14:ligatures w14:val="standardContextual"/>
        </w:rPr>
        <w:t>caput</w:t>
      </w:r>
      <w:r w:rsidRPr="00C4758A">
        <w:rPr>
          <w:rFonts w:ascii="Arial Nova" w:eastAsia="Aptos" w:hAnsi="Arial Nova" w:cs="Calibri"/>
          <w:kern w:val="2"/>
          <w:sz w:val="24"/>
          <w:szCs w:val="20"/>
          <w:lang w:val="pt-BR"/>
          <w14:ligatures w14:val="standardContextual"/>
        </w:rPr>
        <w:t xml:space="preserve"> deste item será considerado cumprido com a remessa tempestiva dos arquivos digitais para o endereço eletrônico indicado, desde que o protocolo presencial seja efetivado no prazo de até 5 (cinco) dias úteis contados do envio eletrônico.</w:t>
      </w:r>
    </w:p>
    <w:p w14:paraId="00BF3B77" w14:textId="77777777" w:rsidR="00C4758A" w:rsidRPr="00C4758A" w:rsidRDefault="00C4758A" w:rsidP="00C4758A">
      <w:pPr>
        <w:widowControl/>
        <w:autoSpaceDE/>
        <w:autoSpaceDN/>
        <w:spacing w:line="360" w:lineRule="auto"/>
        <w:ind w:left="567"/>
        <w:contextualSpacing/>
        <w:jc w:val="both"/>
        <w:rPr>
          <w:rFonts w:ascii="Arial Nova" w:eastAsia="Aptos" w:hAnsi="Arial Nova"/>
          <w:kern w:val="2"/>
          <w:sz w:val="24"/>
          <w:szCs w:val="20"/>
          <w:lang w:val="pt-BR"/>
          <w14:ligatures w14:val="standardContextual"/>
        </w:rPr>
      </w:pPr>
    </w:p>
    <w:p w14:paraId="4358F981"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 envio eletrônico dos arquivos digitais deverá ser comprovado mediante recibo de entrega ou confirmação de recebimento, constituindo marco temporal para fins de verificação da tempestividade da apresentação dos ESTUDOS TÉCNICOS.</w:t>
      </w:r>
    </w:p>
    <w:p w14:paraId="4768A953"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1534A3D4"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A não efetivação do protocolo presencial no prazo estabelecido no item 7.4.1 não invalida a entrega dos ESTUDOS TÉCNICOS, mas poderá ensejar a aplicação de diligência pela SECRETARIA EXECUTIVA para regularização da entrega física, mediante notificação ao AUTORIZADO.</w:t>
      </w:r>
    </w:p>
    <w:p w14:paraId="1F7DCB38"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37E9D698"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lastRenderedPageBreak/>
        <w:t>A entrega será considerada completa somente após o cumprimento de ambas as modalidades de apresentação: eletrônica e presencial, na forma e prazos estabelecidos nos itens anteriores.</w:t>
      </w:r>
    </w:p>
    <w:p w14:paraId="20DA685A"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75E20415"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 prazo de entrega dos ESTUDOS TÉCNICOS poderá ser prorrogado, a exclusivo critério do CONSELHO GESTOR DO PROGRAMA DE PARCERIAS PÚBLICO-PRIVADAS.</w:t>
      </w:r>
    </w:p>
    <w:p w14:paraId="7AC38D17"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3B08A81D"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Caberá ao CONSELHO GESTOR DO PROGRAMA DE PARCERIAS PÚBLICO-PRIVADAS avaliar os ESTUDOS TÉCNICOS recebidos, podendo contar, para tanto, com a participação e o apoio dos representantes da Administração Pública Municipal e de terceiros, nos termos da legislação aplicável, observadas as competências do CGPPP e da Secretaria Executiva, nos termos do Decreto Municipal nº 12.625, de 04 de julho de 2022.</w:t>
      </w:r>
    </w:p>
    <w:p w14:paraId="562624A5"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1058AC0E"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A não entrega de qualquer um dos produtos detalhados no ANEXO I - Termo de Referência implicará a exclusão automática do AUTORIZADO do PMI.</w:t>
      </w:r>
    </w:p>
    <w:p w14:paraId="34CD4DF5"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433484AC" w14:textId="77777777" w:rsidR="00C4758A" w:rsidRPr="00C4758A" w:rsidRDefault="00C4758A" w:rsidP="00C4758A">
      <w:pPr>
        <w:widowControl/>
        <w:numPr>
          <w:ilvl w:val="0"/>
          <w:numId w:val="7"/>
        </w:numPr>
        <w:autoSpaceDE/>
        <w:autoSpaceDN/>
        <w:spacing w:line="360" w:lineRule="auto"/>
        <w:ind w:left="0" w:firstLine="0"/>
        <w:contextualSpacing/>
        <w:jc w:val="both"/>
        <w:outlineLvl w:val="0"/>
        <w:rPr>
          <w:rFonts w:ascii="Arial Nova" w:eastAsia="Aptos" w:hAnsi="Arial Nova"/>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ESCLARECIMENTOS</w:t>
      </w:r>
    </w:p>
    <w:p w14:paraId="50D29E10"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3B06B503"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 xml:space="preserve">Poderão ser solicitados esclarecimentos sobre este EDITAL, por quaisquer INTERESSADOS, no prazo de 10 (dez) dias corridos, a contar de sua publicação, por meio de correspondência eletrônica a ser enviada ao endereço eletrônico </w:t>
      </w:r>
      <w:hyperlink r:id="rId12" w:history="1">
        <w:r w:rsidRPr="00C4758A">
          <w:rPr>
            <w:rFonts w:ascii="Arial Nova" w:eastAsia="Aptos" w:hAnsi="Arial Nova"/>
            <w:color w:val="467886"/>
            <w:kern w:val="2"/>
            <w:sz w:val="24"/>
            <w:szCs w:val="20"/>
            <w:u w:val="single"/>
            <w:lang w:val="pt-BR"/>
            <w14:ligatures w14:val="standardContextual"/>
          </w:rPr>
          <w:t>ppp@botucatu.sp.gov.br</w:t>
        </w:r>
      </w:hyperlink>
      <w:r w:rsidRPr="00C4758A">
        <w:rPr>
          <w:rFonts w:ascii="Arial Nova" w:eastAsia="Aptos" w:hAnsi="Arial Nova"/>
          <w:kern w:val="2"/>
          <w:sz w:val="24"/>
          <w:szCs w:val="20"/>
          <w:lang w:val="pt-BR"/>
          <w14:ligatures w14:val="standardContextual"/>
        </w:rPr>
        <w:t>.</w:t>
      </w:r>
      <w:hyperlink r:id="rId13" w:history="1"/>
    </w:p>
    <w:p w14:paraId="0B5B0ED5"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3F54B395"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 xml:space="preserve">As respostas aos pedidos de esclarecimentos serão publicadas no Diário Oficial do Município e no sítio eletrônico </w:t>
      </w:r>
      <w:hyperlink r:id="rId14" w:history="1">
        <w:r w:rsidRPr="00C4758A">
          <w:rPr>
            <w:rFonts w:ascii="Arial Nova" w:eastAsia="Aptos" w:hAnsi="Arial Nova"/>
            <w:color w:val="467886"/>
            <w:kern w:val="2"/>
            <w:sz w:val="24"/>
            <w:szCs w:val="20"/>
            <w:u w:val="single"/>
            <w:lang w:val="pt-BR"/>
            <w14:ligatures w14:val="standardContextual"/>
          </w:rPr>
          <w:t>www.botucatu.sp.gov.br</w:t>
        </w:r>
      </w:hyperlink>
      <w:r w:rsidRPr="00C4758A">
        <w:rPr>
          <w:rFonts w:ascii="Arial Nova" w:eastAsia="Aptos" w:hAnsi="Arial Nova"/>
          <w:kern w:val="2"/>
          <w:sz w:val="24"/>
          <w:szCs w:val="20"/>
          <w:lang w:val="pt-BR"/>
          <w14:ligatures w14:val="standardContextual"/>
        </w:rPr>
        <w:t>.</w:t>
      </w:r>
    </w:p>
    <w:p w14:paraId="2F7A296E"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7C9433AE"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 AUTORIZADO poderá, a qualquer tempo, solicitar informações ou requerer a realização de reuniões com agentes públicos municipais para melhor compreender o objeto dos ESTUDOS TÉCNICOS.</w:t>
      </w:r>
    </w:p>
    <w:p w14:paraId="5C8F886E"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0971C54C"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 protocolo do pedido de esclarecimentos ou da solicitação de informações ou reuniões não implicará a renovação, suspensão ou prorrogação de qualquer prazo, inclusive o de entrega dos ESTUDOS TÉCNICOS.</w:t>
      </w:r>
    </w:p>
    <w:p w14:paraId="6CAAA636"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69B748E5"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O CONSELHO GESTOR DO PROGRAMA DE PARCERIAS PÚBLICO-PRIVADAS poderá solicitar informações e documentos adicionais e realizar reuniões com o AUTORIZADO, sempre que entender que possam contribuir para a melhor compreensão do objeto deste CHAMAMENTO PÚBLICO, para o desenvolvimento adequado dos ESTUDOS TÉCNICOS ou compreensão de seu conteúdo.</w:t>
      </w:r>
    </w:p>
    <w:p w14:paraId="37746CF5"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0884BED6"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A qualquer tempo, o CONSELHO GESTOR DO PROGRAMA DE PARCERIAS PÚBLICO-PRIVADAS poderá, após deliberação do CGPPP, por sua iniciativa ou em decorrência de pedidos de esclarecimentos:</w:t>
      </w:r>
    </w:p>
    <w:p w14:paraId="6799C453"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110D80EB"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Alterar, suspender ou revogar este PMI;</w:t>
      </w:r>
    </w:p>
    <w:p w14:paraId="4E1765E7" w14:textId="77777777" w:rsidR="00C4758A" w:rsidRPr="00C4758A" w:rsidRDefault="00C4758A" w:rsidP="00C4758A">
      <w:pPr>
        <w:widowControl/>
        <w:autoSpaceDE/>
        <w:autoSpaceDN/>
        <w:spacing w:line="360" w:lineRule="auto"/>
        <w:ind w:left="567"/>
        <w:contextualSpacing/>
        <w:jc w:val="both"/>
        <w:rPr>
          <w:rFonts w:ascii="Arial Nova" w:eastAsia="Aptos" w:hAnsi="Arial Nova"/>
          <w:kern w:val="2"/>
          <w:sz w:val="24"/>
          <w:szCs w:val="20"/>
          <w:lang w:val="pt-BR"/>
          <w14:ligatures w14:val="standardContextual"/>
        </w:rPr>
      </w:pPr>
    </w:p>
    <w:p w14:paraId="72AD2109"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Modificar a estrutura, o cronograma e o conteúdo do PMI;</w:t>
      </w:r>
    </w:p>
    <w:p w14:paraId="76D95977"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0B4A2C89"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Solicitar informações adicionais aos INTERESSADOS quanto aos REQUERIMENTOS ou ao AUTORIZADO quanto aos ESTUDOS TÉCNICOS encaminhados;</w:t>
      </w:r>
    </w:p>
    <w:p w14:paraId="379B3273"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57EB45D6"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Contratar estudos técnicos alternativos ou complementares;</w:t>
      </w:r>
    </w:p>
    <w:p w14:paraId="77E2F755"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59377ADA" w14:textId="77777777" w:rsidR="00C4758A" w:rsidRPr="00C4758A" w:rsidRDefault="00C4758A" w:rsidP="00C4758A">
      <w:pPr>
        <w:widowControl/>
        <w:numPr>
          <w:ilvl w:val="2"/>
          <w:numId w:val="7"/>
        </w:numPr>
        <w:autoSpaceDE/>
        <w:autoSpaceDN/>
        <w:spacing w:line="360" w:lineRule="auto"/>
        <w:ind w:left="567"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Considerar, excluir ou aceitar, parcial ou totalmente, as informações e sugestões advindas do PMI.</w:t>
      </w:r>
    </w:p>
    <w:p w14:paraId="4070EA84"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46E1A451" w14:textId="77777777" w:rsidR="00C4758A" w:rsidRPr="00C4758A" w:rsidRDefault="00C4758A" w:rsidP="00C4758A">
      <w:pPr>
        <w:widowControl/>
        <w:numPr>
          <w:ilvl w:val="0"/>
          <w:numId w:val="7"/>
        </w:numPr>
        <w:autoSpaceDE/>
        <w:autoSpaceDN/>
        <w:spacing w:line="360" w:lineRule="auto"/>
        <w:ind w:left="0" w:firstLine="0"/>
        <w:contextualSpacing/>
        <w:jc w:val="both"/>
        <w:outlineLvl w:val="0"/>
        <w:rPr>
          <w:rFonts w:ascii="Arial Nova" w:eastAsia="Aptos" w:hAnsi="Arial Nova"/>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APROVEITAMENTO DOS ESTUDOS E RESSARCIMENTO</w:t>
      </w:r>
    </w:p>
    <w:p w14:paraId="59699383"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424CEB7F"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t>Concluída a elaboração das minutas de documentos para fins de eventual licitação e contratação e aprovadas pelos órgãos competentes da ADMINISTRAÇÃO PÚBLICA, os valores apresentados para eventual ressarcimento serão apurados, observado o disposto nos artigos 23 e seguintes do Decreto Municipal nº 12.625, de 04 de julho de 2022.</w:t>
      </w:r>
    </w:p>
    <w:p w14:paraId="1BF337FD"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5CB79803"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t>O AUTORIZADO será ressarcido pelo futuro contratado, desde que seus ESTUDOS TÉCNICOS sejam efetivamente aproveitados pela ADMINISTRAÇÃO PÚBLICA e na proporção do respectivo aproveitamento.</w:t>
      </w:r>
    </w:p>
    <w:p w14:paraId="0A4F8049"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26F93827"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t>O valor máximo para ressarcimento do conjunto de ESTUDOS TÉCNICOS que porventura venham a ser utilizados como subsídios à elaboração de futuro procedimento licitatório, não poderá ultrapassar 2,5% (dois inteiros e cinco décimos por cento) do valor total estimado para os investimentos necessários à implementação ou para os gastos necessários à operacionalização e à manutenção do empreendimento durante o período de vigência do contrato, o que for maior.</w:t>
      </w:r>
    </w:p>
    <w:p w14:paraId="41EBFC85"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154357AE"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lastRenderedPageBreak/>
        <w:t>O valor do ressarcimento será reajustado pela variação do Índice de Preços ao Consumidor Amplo - IPCA, apurado pelo Instituto Brasileiro de Geografia - IBGE, entre o mês da data de apresentação dos ESTUDOS TÉCNICOS, incluída, se for o caso, eventual prorrogação do prazo para sua apresentação, até a data de ressarcimento.</w:t>
      </w:r>
    </w:p>
    <w:p w14:paraId="53876E20"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0D989925"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t>Os ESTUDOS TÉCNICOS poderão ser aproveitados parcial ou totalmente em edital de processo de licitação, hipótese em que os valores de ressarcimento, a serem pagos pelo contratado, serão apurados apenas em relação às informações efetivamente utilizadas, observados os procedimentos e valores máximos indicados neste EDITAL.</w:t>
      </w:r>
    </w:p>
    <w:p w14:paraId="3237D9EA"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23AFA5B3"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t>O edital de licitação de que trata o item anterior conterá obrigatoriamente cláusula que condicione a assinatura do contrato pelo vencedor da licitação ao ressarcimento dos valores efetivamente devidos pelo aproveitamento dos ESTUDOS TÉCNICOS na licitação.</w:t>
      </w:r>
    </w:p>
    <w:p w14:paraId="247486A4"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255E076A"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t>Eventual desistência do AUTORIZADO não impedirá que a ADMINISTRAÇÃO PÚBLICA se utilize de trabalhos até então entregues, ainda que preliminares, hipótese em que o AUTORIZADO não fará jus a qualquer direito pecuniário ou de qualquer outra natureza decorrente desse uso.</w:t>
      </w:r>
    </w:p>
    <w:p w14:paraId="234F2C13"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2F5AA214"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t>Não será devida pela ADMINISTRAÇÃO PÚBLICA indenização ao AUTORIZADO em razão da realização dos ESTUDOS TÉCNICOS, devendo os custos decorrentes da sua concepção, elaboração e execução ser suportados exclusivamente pelo AUTORIZADO.</w:t>
      </w:r>
    </w:p>
    <w:p w14:paraId="4308B68D"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40501E88"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lastRenderedPageBreak/>
        <w:t>O não aproveitamento dos ESTUDOS TÉCNICOS, bem como a eventual modificação posterior do projeto que implique na inutilização, ainda que parcial, de ESTUDOS TÉCNICOS declarados aproveitados no âmbito deste CHAMAMENTO PÚBLICO, não gerará para a ADMINISTRAÇÃO PÚBLICA, a obrigação de ressarcir os custos incorridos pelo AUTORIZADO.</w:t>
      </w:r>
    </w:p>
    <w:p w14:paraId="5CB0230B"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6C3D3C74"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t>Os ESTUDOS TÉCNICOS efetivamente utilizados deverão ser ressarcidos, respeitando o valor global máximo definido no item 11.3 deste EDITAL, obedecendo a porcentagem estabelecida abaixo para cada modelagem aproveitada:</w:t>
      </w:r>
    </w:p>
    <w:p w14:paraId="044517B8"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tbl>
      <w:tblPr>
        <w:tblStyle w:val="Tabelacomgrade2"/>
        <w:tblW w:w="0" w:type="auto"/>
        <w:tblLook w:val="04A0" w:firstRow="1" w:lastRow="0" w:firstColumn="1" w:lastColumn="0" w:noHBand="0" w:noVBand="1"/>
      </w:tblPr>
      <w:tblGrid>
        <w:gridCol w:w="6381"/>
        <w:gridCol w:w="2260"/>
      </w:tblGrid>
      <w:tr w:rsidR="00C4758A" w:rsidRPr="00C4758A" w14:paraId="5483AFF9" w14:textId="77777777" w:rsidTr="00057FE9">
        <w:tc>
          <w:tcPr>
            <w:tcW w:w="6487" w:type="dxa"/>
            <w:vAlign w:val="center"/>
          </w:tcPr>
          <w:p w14:paraId="69AB9EC5" w14:textId="77777777" w:rsidR="00C4758A" w:rsidRPr="00C4758A" w:rsidRDefault="00C4758A" w:rsidP="00C4758A">
            <w:pPr>
              <w:spacing w:line="360" w:lineRule="auto"/>
              <w:contextualSpacing/>
              <w:jc w:val="center"/>
              <w:rPr>
                <w:rFonts w:ascii="Arial Nova" w:eastAsia="Aptos" w:hAnsi="Arial Nova"/>
                <w:b/>
                <w:bCs/>
                <w:lang w:val="pt-BR"/>
              </w:rPr>
            </w:pPr>
            <w:r w:rsidRPr="00C4758A">
              <w:rPr>
                <w:rFonts w:ascii="Arial Nova" w:eastAsia="Aptos" w:hAnsi="Arial Nova"/>
                <w:b/>
                <w:bCs/>
                <w:lang w:val="pt-BR"/>
              </w:rPr>
              <w:t>PRODUTO</w:t>
            </w:r>
          </w:p>
        </w:tc>
        <w:tc>
          <w:tcPr>
            <w:tcW w:w="2157" w:type="dxa"/>
            <w:vAlign w:val="center"/>
          </w:tcPr>
          <w:p w14:paraId="77F6DCDB" w14:textId="77777777" w:rsidR="00C4758A" w:rsidRPr="00C4758A" w:rsidRDefault="00C4758A" w:rsidP="00C4758A">
            <w:pPr>
              <w:spacing w:line="360" w:lineRule="auto"/>
              <w:contextualSpacing/>
              <w:jc w:val="center"/>
              <w:rPr>
                <w:rFonts w:ascii="Arial Nova" w:eastAsia="Aptos" w:hAnsi="Arial Nova"/>
                <w:b/>
                <w:bCs/>
                <w:lang w:val="pt-BR"/>
              </w:rPr>
            </w:pPr>
            <w:r w:rsidRPr="00C4758A">
              <w:rPr>
                <w:rFonts w:ascii="Arial Nova" w:eastAsia="Aptos" w:hAnsi="Arial Nova"/>
                <w:b/>
                <w:bCs/>
                <w:lang w:val="pt-BR"/>
              </w:rPr>
              <w:t>PERCENTUAL DE RESSARCIMENTO</w:t>
            </w:r>
          </w:p>
        </w:tc>
      </w:tr>
      <w:tr w:rsidR="00C4758A" w:rsidRPr="00C4758A" w14:paraId="04260CFF" w14:textId="77777777" w:rsidTr="00057FE9">
        <w:tc>
          <w:tcPr>
            <w:tcW w:w="6487" w:type="dxa"/>
            <w:vAlign w:val="center"/>
          </w:tcPr>
          <w:p w14:paraId="5B02CB62" w14:textId="77777777" w:rsidR="00C4758A" w:rsidRPr="00C4758A" w:rsidRDefault="00C4758A" w:rsidP="00C4758A">
            <w:pPr>
              <w:spacing w:line="360" w:lineRule="auto"/>
              <w:contextualSpacing/>
              <w:jc w:val="center"/>
              <w:rPr>
                <w:rFonts w:ascii="Arial Nova" w:eastAsia="Aptos" w:hAnsi="Arial Nova"/>
                <w:lang w:val="pt-BR"/>
              </w:rPr>
            </w:pPr>
            <w:r w:rsidRPr="00C4758A">
              <w:rPr>
                <w:rFonts w:ascii="Arial Nova" w:eastAsia="Aptos" w:hAnsi="Arial Nova"/>
                <w:lang w:val="pt-BR"/>
              </w:rPr>
              <w:t>Caderno 1 (Modelagem Técnico-Operacional)</w:t>
            </w:r>
          </w:p>
        </w:tc>
        <w:tc>
          <w:tcPr>
            <w:tcW w:w="2157" w:type="dxa"/>
            <w:vAlign w:val="center"/>
          </w:tcPr>
          <w:p w14:paraId="154145F9" w14:textId="77777777" w:rsidR="00C4758A" w:rsidRPr="00C4758A" w:rsidRDefault="00C4758A" w:rsidP="00C4758A">
            <w:pPr>
              <w:spacing w:line="360" w:lineRule="auto"/>
              <w:contextualSpacing/>
              <w:jc w:val="center"/>
              <w:rPr>
                <w:rFonts w:ascii="Arial Nova" w:eastAsia="Aptos" w:hAnsi="Arial Nova"/>
                <w:lang w:val="pt-BR"/>
              </w:rPr>
            </w:pPr>
            <w:r w:rsidRPr="00C4758A">
              <w:rPr>
                <w:rFonts w:ascii="Arial Nova" w:eastAsia="Aptos" w:hAnsi="Arial Nova"/>
                <w:lang w:val="pt-BR"/>
              </w:rPr>
              <w:t>40%</w:t>
            </w:r>
          </w:p>
        </w:tc>
      </w:tr>
      <w:tr w:rsidR="00C4758A" w:rsidRPr="00C4758A" w14:paraId="42AA26C6" w14:textId="77777777" w:rsidTr="00057FE9">
        <w:tc>
          <w:tcPr>
            <w:tcW w:w="6487" w:type="dxa"/>
            <w:vAlign w:val="center"/>
          </w:tcPr>
          <w:p w14:paraId="42CD3434" w14:textId="77777777" w:rsidR="00C4758A" w:rsidRPr="00C4758A" w:rsidRDefault="00C4758A" w:rsidP="00C4758A">
            <w:pPr>
              <w:spacing w:line="360" w:lineRule="auto"/>
              <w:contextualSpacing/>
              <w:jc w:val="center"/>
              <w:rPr>
                <w:rFonts w:ascii="Arial Nova" w:eastAsia="Aptos" w:hAnsi="Arial Nova"/>
                <w:lang w:val="pt-BR"/>
              </w:rPr>
            </w:pPr>
            <w:r w:rsidRPr="00C4758A">
              <w:rPr>
                <w:rFonts w:ascii="Arial Nova" w:eastAsia="Aptos" w:hAnsi="Arial Nova"/>
                <w:lang w:val="pt-BR"/>
              </w:rPr>
              <w:t>Caderno 2 (Modelagem Econômico-Financeira)</w:t>
            </w:r>
          </w:p>
        </w:tc>
        <w:tc>
          <w:tcPr>
            <w:tcW w:w="2157" w:type="dxa"/>
            <w:vAlign w:val="center"/>
          </w:tcPr>
          <w:p w14:paraId="5558971D" w14:textId="77777777" w:rsidR="00C4758A" w:rsidRPr="00C4758A" w:rsidRDefault="00C4758A" w:rsidP="00C4758A">
            <w:pPr>
              <w:spacing w:line="360" w:lineRule="auto"/>
              <w:contextualSpacing/>
              <w:jc w:val="center"/>
              <w:rPr>
                <w:rFonts w:ascii="Arial Nova" w:eastAsia="Aptos" w:hAnsi="Arial Nova"/>
                <w:lang w:val="pt-BR"/>
              </w:rPr>
            </w:pPr>
            <w:r w:rsidRPr="00C4758A">
              <w:rPr>
                <w:rFonts w:ascii="Arial Nova" w:eastAsia="Aptos" w:hAnsi="Arial Nova"/>
                <w:lang w:val="pt-BR"/>
              </w:rPr>
              <w:t>30%</w:t>
            </w:r>
          </w:p>
        </w:tc>
      </w:tr>
      <w:tr w:rsidR="00C4758A" w:rsidRPr="00C4758A" w14:paraId="6220B336" w14:textId="77777777" w:rsidTr="00057FE9">
        <w:trPr>
          <w:trHeight w:val="73"/>
        </w:trPr>
        <w:tc>
          <w:tcPr>
            <w:tcW w:w="6487" w:type="dxa"/>
            <w:vAlign w:val="center"/>
          </w:tcPr>
          <w:p w14:paraId="149E61B5" w14:textId="77777777" w:rsidR="00C4758A" w:rsidRPr="00C4758A" w:rsidRDefault="00C4758A" w:rsidP="00C4758A">
            <w:pPr>
              <w:spacing w:line="360" w:lineRule="auto"/>
              <w:contextualSpacing/>
              <w:jc w:val="center"/>
              <w:rPr>
                <w:rFonts w:ascii="Arial Nova" w:eastAsia="Aptos" w:hAnsi="Arial Nova"/>
                <w:lang w:val="pt-BR"/>
              </w:rPr>
            </w:pPr>
            <w:r w:rsidRPr="00C4758A">
              <w:rPr>
                <w:rFonts w:ascii="Arial Nova" w:eastAsia="Aptos" w:hAnsi="Arial Nova"/>
                <w:lang w:val="pt-BR"/>
              </w:rPr>
              <w:t>Caderno 3 (Modelagem Jurídica-Institucional)</w:t>
            </w:r>
          </w:p>
        </w:tc>
        <w:tc>
          <w:tcPr>
            <w:tcW w:w="2157" w:type="dxa"/>
            <w:vAlign w:val="center"/>
          </w:tcPr>
          <w:p w14:paraId="1B172630" w14:textId="77777777" w:rsidR="00C4758A" w:rsidRPr="00C4758A" w:rsidRDefault="00C4758A" w:rsidP="00C4758A">
            <w:pPr>
              <w:spacing w:line="360" w:lineRule="auto"/>
              <w:contextualSpacing/>
              <w:jc w:val="center"/>
              <w:rPr>
                <w:rFonts w:ascii="Arial Nova" w:eastAsia="Aptos" w:hAnsi="Arial Nova"/>
                <w:lang w:val="pt-BR"/>
              </w:rPr>
            </w:pPr>
            <w:r w:rsidRPr="00C4758A">
              <w:rPr>
                <w:rFonts w:ascii="Arial Nova" w:eastAsia="Aptos" w:hAnsi="Arial Nova"/>
                <w:lang w:val="pt-BR"/>
              </w:rPr>
              <w:t>30%</w:t>
            </w:r>
          </w:p>
        </w:tc>
      </w:tr>
    </w:tbl>
    <w:p w14:paraId="1B880C2A"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4D47702A"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t>No caso de aproveitamento parcial dos ESTUDOS TÉCNICOS, o ressarcimento do AUTORIZADO observará proporção efetivamente utilizada na implementação do CONTRATO DE PARCERIA.</w:t>
      </w:r>
    </w:p>
    <w:p w14:paraId="48A6CAFB"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41C5E337" w14:textId="77777777" w:rsidR="00C4758A" w:rsidRPr="00C4758A" w:rsidRDefault="00C4758A" w:rsidP="00C4758A">
      <w:pPr>
        <w:widowControl/>
        <w:numPr>
          <w:ilvl w:val="0"/>
          <w:numId w:val="7"/>
        </w:numPr>
        <w:autoSpaceDE/>
        <w:autoSpaceDN/>
        <w:spacing w:line="360" w:lineRule="auto"/>
        <w:ind w:left="0" w:firstLine="0"/>
        <w:contextualSpacing/>
        <w:jc w:val="both"/>
        <w:outlineLvl w:val="0"/>
        <w:rPr>
          <w:rFonts w:ascii="Arial Nova" w:eastAsia="Aptos" w:hAnsi="Arial Nova"/>
          <w:kern w:val="2"/>
          <w:sz w:val="24"/>
          <w:szCs w:val="20"/>
          <w:lang w:val="pt-BR"/>
          <w14:ligatures w14:val="standardContextual"/>
        </w:rPr>
      </w:pPr>
      <w:r w:rsidRPr="00C4758A">
        <w:rPr>
          <w:rFonts w:ascii="Arial Nova" w:eastAsia="Aptos" w:hAnsi="Arial Nova"/>
          <w:b/>
          <w:bCs/>
          <w:kern w:val="2"/>
          <w:sz w:val="24"/>
          <w:szCs w:val="20"/>
          <w:lang w:val="pt-BR"/>
          <w14:ligatures w14:val="standardContextual"/>
        </w:rPr>
        <w:t>DISPOSIÇÕES FINAIS</w:t>
      </w:r>
    </w:p>
    <w:p w14:paraId="5FAA7B43" w14:textId="77777777" w:rsidR="00C4758A" w:rsidRPr="00C4758A" w:rsidRDefault="00C4758A" w:rsidP="00C4758A">
      <w:pPr>
        <w:widowControl/>
        <w:autoSpaceDE/>
        <w:autoSpaceDN/>
        <w:spacing w:line="360" w:lineRule="auto"/>
        <w:jc w:val="both"/>
        <w:rPr>
          <w:rFonts w:ascii="Arial Nova" w:eastAsia="Aptos" w:hAnsi="Arial Nova"/>
          <w:kern w:val="2"/>
          <w:sz w:val="24"/>
          <w:szCs w:val="20"/>
          <w:lang w:val="pt-BR"/>
          <w14:ligatures w14:val="standardContextual"/>
        </w:rPr>
      </w:pPr>
    </w:p>
    <w:p w14:paraId="2A47A1B7"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t>O CGPPP poderá revogar ou anular o presente EDITAL, no todo ou em parte e a qualquer tempo, por motivo de interesse público ou por exigência legal, mediante decisão unilateral e fundamentada, sem que este fato implique direito a indenizações, ressarcimento ou reclamações de qualquer natureza.</w:t>
      </w:r>
    </w:p>
    <w:p w14:paraId="1913C44C"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265E50C8"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t>A realização do presente PMI não implica a necessária abertura de processo licitatório.</w:t>
      </w:r>
    </w:p>
    <w:p w14:paraId="0B4DD2D7"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439E2ED6"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t>O AUTORIZADO poderá, na elaboração dos ESTUDOS TÉCNICOS, contratar terceiros para a sua execução, que deverão ser identificados nos cadernos apresentados.</w:t>
      </w:r>
    </w:p>
    <w:p w14:paraId="2677B271"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590565B4"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t>O eventual processo licitatório não ficará condicionado à utilização dos ESTUDOS TÉCNICOS e demais informações obtidas por meio deste PMI.</w:t>
      </w:r>
    </w:p>
    <w:p w14:paraId="3F1B7D43"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1CA14923"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t>O AUTORIZADO que apresentar os ESTUDOS TÉCNICOS, no âmbito deste PMI, poderá participar do futuro processo licitatório.</w:t>
      </w:r>
    </w:p>
    <w:p w14:paraId="727F765D"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1EECC5E6"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t>Não serão concedidas quaisquer vantagens ou privilégios ao AUTORIZADO em futuro processo licitatório referente ao objeto identificado neste PMI.</w:t>
      </w:r>
    </w:p>
    <w:p w14:paraId="7C70C29F"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0CE74533"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t>Não haverá corresponsabilidade da ADMINISTRAÇÃO PÚBLICA perante terceiros pelos atos praticados por INTERESSADOS ou pelo AUTORIZADO na condução dos ESTUDOS TÉCNICOS.</w:t>
      </w:r>
    </w:p>
    <w:p w14:paraId="1F567DB0"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54207957"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t>Os INTERESSADOS e o AUTORIZADO serão responsáveis pela veracidade das informações e dos documentos apresentados em qualquer fase deste CHAMAMENTO PÚBLICO.</w:t>
      </w:r>
    </w:p>
    <w:p w14:paraId="7CDBE57B"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1AFF8896"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t>Quando não expresso de forma contrária, os prazos serão contados em dias corridos.</w:t>
      </w:r>
    </w:p>
    <w:p w14:paraId="5827A15B" w14:textId="77777777" w:rsidR="00C4758A" w:rsidRPr="00C4758A" w:rsidRDefault="00C4758A" w:rsidP="00C4758A">
      <w:pPr>
        <w:widowControl/>
        <w:autoSpaceDE/>
        <w:autoSpaceDN/>
        <w:spacing w:line="360" w:lineRule="auto"/>
        <w:ind w:left="720"/>
        <w:contextualSpacing/>
        <w:jc w:val="both"/>
        <w:rPr>
          <w:rFonts w:ascii="Arial Nova" w:eastAsia="Aptos" w:hAnsi="Arial Nova"/>
          <w:kern w:val="2"/>
          <w:sz w:val="24"/>
          <w:szCs w:val="20"/>
          <w:lang w:val="pt-BR"/>
          <w14:ligatures w14:val="standardContextual"/>
        </w:rPr>
      </w:pPr>
    </w:p>
    <w:p w14:paraId="0366091D" w14:textId="77777777" w:rsidR="00C4758A" w:rsidRPr="00C4758A" w:rsidRDefault="00C4758A" w:rsidP="00C4758A">
      <w:pPr>
        <w:widowControl/>
        <w:numPr>
          <w:ilvl w:val="1"/>
          <w:numId w:val="7"/>
        </w:numPr>
        <w:autoSpaceDE/>
        <w:autoSpaceDN/>
        <w:spacing w:line="360" w:lineRule="auto"/>
        <w:ind w:left="0" w:firstLine="0"/>
        <w:contextualSpacing/>
        <w:jc w:val="both"/>
        <w:rPr>
          <w:rFonts w:ascii="Arial Nova" w:eastAsia="Aptos" w:hAnsi="Arial Nova"/>
          <w:kern w:val="2"/>
          <w:sz w:val="24"/>
          <w:szCs w:val="20"/>
          <w:lang w:val="pt-BR"/>
          <w14:ligatures w14:val="standardContextual"/>
        </w:rPr>
      </w:pPr>
      <w:r w:rsidRPr="00C4758A">
        <w:rPr>
          <w:rFonts w:ascii="Arial Nova" w:eastAsia="Aptos" w:hAnsi="Arial Nova"/>
          <w:kern w:val="2"/>
          <w:sz w:val="24"/>
          <w:szCs w:val="24"/>
          <w:lang w:val="pt-BR"/>
          <w14:ligatures w14:val="standardContextual"/>
        </w:rPr>
        <w:t>Os casos omissos serão resolvidos pelo CONSELHO GESTOR DO PROGRAMA DE PARCERIAS PÚBLICO-PRIVADAS, que deverá interpretar as regras previstas neste CHAMAMENTO PÚBLICO e basear suas decisões segundo as normas vigentes e os princípios que regem a Administração Pública.</w:t>
      </w:r>
    </w:p>
    <w:p w14:paraId="7C7843F8"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2CD48844" w14:textId="77777777" w:rsidR="00C4758A" w:rsidRPr="00C4758A" w:rsidRDefault="00C4758A" w:rsidP="00C4758A">
      <w:pPr>
        <w:widowControl/>
        <w:autoSpaceDE/>
        <w:autoSpaceDN/>
        <w:spacing w:line="360" w:lineRule="auto"/>
        <w:contextualSpacing/>
        <w:jc w:val="both"/>
        <w:rPr>
          <w:rFonts w:ascii="Arial Nova" w:eastAsia="Aptos" w:hAnsi="Arial Nova"/>
          <w:kern w:val="2"/>
          <w:sz w:val="24"/>
          <w:szCs w:val="20"/>
          <w:lang w:val="pt-BR"/>
          <w14:ligatures w14:val="standardContextual"/>
        </w:rPr>
      </w:pPr>
    </w:p>
    <w:p w14:paraId="707C6640" w14:textId="5927BB89" w:rsidR="00C4758A" w:rsidRPr="00C4758A" w:rsidRDefault="00C4758A" w:rsidP="00C4758A">
      <w:pPr>
        <w:widowControl/>
        <w:autoSpaceDE/>
        <w:autoSpaceDN/>
        <w:spacing w:line="360" w:lineRule="auto"/>
        <w:contextualSpacing/>
        <w:jc w:val="center"/>
        <w:rPr>
          <w:rFonts w:ascii="Arial Nova" w:eastAsia="Aptos" w:hAnsi="Arial Nova"/>
          <w:kern w:val="2"/>
          <w:sz w:val="24"/>
          <w:szCs w:val="20"/>
          <w:lang w:val="pt-BR"/>
          <w14:ligatures w14:val="standardContextual"/>
        </w:rPr>
      </w:pPr>
      <w:bookmarkStart w:id="20" w:name="_Hlk186124922"/>
      <w:r w:rsidRPr="00C4758A">
        <w:rPr>
          <w:rFonts w:ascii="Arial Nova" w:eastAsia="Aptos" w:hAnsi="Arial Nova"/>
          <w:kern w:val="2"/>
          <w:sz w:val="24"/>
          <w:szCs w:val="20"/>
          <w:lang w:val="pt-BR"/>
          <w14:ligatures w14:val="standardContextual"/>
        </w:rPr>
        <w:t xml:space="preserve">Botucatu/SP, </w:t>
      </w:r>
      <w:r>
        <w:rPr>
          <w:rFonts w:ascii="Arial Nova" w:eastAsia="Aptos" w:hAnsi="Arial Nova"/>
          <w:kern w:val="2"/>
          <w:sz w:val="24"/>
          <w:szCs w:val="24"/>
          <w:lang w:val="pt-BR"/>
          <w14:ligatures w14:val="standardContextual"/>
        </w:rPr>
        <w:t>19</w:t>
      </w:r>
      <w:r w:rsidRPr="00C4758A">
        <w:rPr>
          <w:rFonts w:ascii="Arial Nova" w:eastAsia="Aptos" w:hAnsi="Arial Nova"/>
          <w:kern w:val="2"/>
          <w:sz w:val="24"/>
          <w:szCs w:val="24"/>
          <w:lang w:val="pt-BR"/>
          <w14:ligatures w14:val="standardContextual"/>
        </w:rPr>
        <w:t xml:space="preserve"> de </w:t>
      </w:r>
      <w:r>
        <w:rPr>
          <w:rFonts w:ascii="Arial Nova" w:eastAsia="Aptos" w:hAnsi="Arial Nova"/>
          <w:kern w:val="2"/>
          <w:sz w:val="24"/>
          <w:szCs w:val="24"/>
          <w:lang w:val="pt-BR"/>
          <w14:ligatures w14:val="standardContextual"/>
        </w:rPr>
        <w:t xml:space="preserve">novembro </w:t>
      </w:r>
      <w:r w:rsidRPr="00C4758A">
        <w:rPr>
          <w:rFonts w:ascii="Arial Nova" w:eastAsia="Aptos" w:hAnsi="Arial Nova"/>
          <w:kern w:val="2"/>
          <w:sz w:val="24"/>
          <w:szCs w:val="24"/>
          <w:lang w:val="pt-BR"/>
          <w14:ligatures w14:val="standardContextual"/>
        </w:rPr>
        <w:t>de 2025.</w:t>
      </w:r>
    </w:p>
    <w:p w14:paraId="6F6BA560" w14:textId="77777777" w:rsidR="00C4758A" w:rsidRPr="00C4758A" w:rsidRDefault="00C4758A" w:rsidP="00C4758A">
      <w:pPr>
        <w:widowControl/>
        <w:autoSpaceDE/>
        <w:autoSpaceDN/>
        <w:spacing w:line="360" w:lineRule="auto"/>
        <w:contextualSpacing/>
        <w:jc w:val="center"/>
        <w:rPr>
          <w:rFonts w:ascii="Arial Nova" w:eastAsia="Aptos" w:hAnsi="Arial Nova"/>
          <w:kern w:val="2"/>
          <w:sz w:val="24"/>
          <w:szCs w:val="20"/>
          <w:lang w:val="pt-BR"/>
          <w14:ligatures w14:val="standardContextual"/>
        </w:rPr>
      </w:pPr>
    </w:p>
    <w:p w14:paraId="0FB44518" w14:textId="0404CA39" w:rsidR="00C4758A" w:rsidRPr="00C4758A" w:rsidRDefault="00C4758A" w:rsidP="00C4758A">
      <w:pPr>
        <w:widowControl/>
        <w:autoSpaceDE/>
        <w:autoSpaceDN/>
        <w:spacing w:line="360" w:lineRule="auto"/>
        <w:contextualSpacing/>
        <w:jc w:val="center"/>
        <w:rPr>
          <w:rFonts w:ascii="Arial Nova" w:eastAsia="Aptos" w:hAnsi="Arial Nova"/>
          <w:b/>
          <w:bCs/>
          <w:kern w:val="2"/>
          <w:sz w:val="24"/>
          <w:szCs w:val="20"/>
          <w:lang w:val="pt-BR"/>
          <w14:ligatures w14:val="standardContextual"/>
        </w:rPr>
      </w:pPr>
      <w:r>
        <w:rPr>
          <w:rFonts w:ascii="Arial Nova" w:eastAsia="Aptos" w:hAnsi="Arial Nova"/>
          <w:b/>
          <w:bCs/>
          <w:kern w:val="2"/>
          <w:sz w:val="24"/>
          <w:szCs w:val="20"/>
          <w:lang w:val="pt-BR"/>
          <w14:ligatures w14:val="standardContextual"/>
        </w:rPr>
        <w:t>Secretaria Municipal de Governo e Relações Institucionais</w:t>
      </w:r>
    </w:p>
    <w:p w14:paraId="11CB6EE1" w14:textId="77777777" w:rsidR="00C4758A" w:rsidRPr="00C4758A" w:rsidRDefault="00C4758A" w:rsidP="00C4758A">
      <w:pPr>
        <w:widowControl/>
        <w:autoSpaceDE/>
        <w:autoSpaceDN/>
        <w:spacing w:line="360" w:lineRule="auto"/>
        <w:contextualSpacing/>
        <w:jc w:val="center"/>
        <w:rPr>
          <w:rFonts w:ascii="Arial Nova" w:eastAsia="Aptos" w:hAnsi="Arial Nova"/>
          <w:kern w:val="2"/>
          <w:sz w:val="24"/>
          <w:szCs w:val="20"/>
          <w:lang w:val="pt-BR"/>
          <w14:ligatures w14:val="standardContextual"/>
        </w:rPr>
      </w:pPr>
      <w:r w:rsidRPr="00C4758A">
        <w:rPr>
          <w:rFonts w:ascii="Arial Nova" w:eastAsia="Aptos" w:hAnsi="Arial Nova"/>
          <w:kern w:val="2"/>
          <w:sz w:val="24"/>
          <w:szCs w:val="20"/>
          <w:lang w:val="pt-BR"/>
          <w14:ligatures w14:val="standardContextual"/>
        </w:rPr>
        <w:t>Município de Botucatu</w:t>
      </w:r>
      <w:bookmarkEnd w:id="20"/>
    </w:p>
    <w:p w14:paraId="130C612E" w14:textId="17D37F28" w:rsidR="00AB2AB0" w:rsidRPr="00C4758A" w:rsidRDefault="00AB2AB0" w:rsidP="00C4758A"/>
    <w:sectPr w:rsidR="00AB2AB0" w:rsidRPr="00C4758A">
      <w:headerReference w:type="default" r:id="rId15"/>
      <w:footerReference w:type="default" r:id="rId16"/>
      <w:pgSz w:w="11910" w:h="16840"/>
      <w:pgMar w:top="2480" w:right="1559" w:bottom="1220" w:left="1700" w:header="823"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4B209" w14:textId="77777777" w:rsidR="00761D4B" w:rsidRDefault="00761D4B">
      <w:r>
        <w:separator/>
      </w:r>
    </w:p>
  </w:endnote>
  <w:endnote w:type="continuationSeparator" w:id="0">
    <w:p w14:paraId="5F10A0D1" w14:textId="77777777" w:rsidR="00761D4B" w:rsidRDefault="0076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27045" w14:textId="77777777" w:rsidR="00AB2AB0" w:rsidRDefault="00000000">
    <w:pPr>
      <w:pStyle w:val="Corpodetexto"/>
      <w:spacing w:line="14" w:lineRule="auto"/>
      <w:rPr>
        <w:sz w:val="20"/>
      </w:rPr>
    </w:pPr>
    <w:r>
      <w:rPr>
        <w:noProof/>
        <w:sz w:val="20"/>
      </w:rPr>
      <mc:AlternateContent>
        <mc:Choice Requires="wps">
          <w:drawing>
            <wp:anchor distT="0" distB="0" distL="0" distR="0" simplePos="0" relativeHeight="251675136" behindDoc="1" locked="0" layoutInCell="1" allowOverlap="1" wp14:anchorId="7B341429" wp14:editId="17F65C10">
              <wp:simplePos x="0" y="0"/>
              <wp:positionH relativeFrom="page">
                <wp:posOffset>5462396</wp:posOffset>
              </wp:positionH>
              <wp:positionV relativeFrom="page">
                <wp:posOffset>9892479</wp:posOffset>
              </wp:positionV>
              <wp:extent cx="1031875" cy="1955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1875" cy="195580"/>
                      </a:xfrm>
                      <a:prstGeom prst="rect">
                        <a:avLst/>
                      </a:prstGeom>
                    </wps:spPr>
                    <wps:txbx>
                      <w:txbxContent>
                        <w:p w14:paraId="61368C54" w14:textId="77777777" w:rsidR="00AB2AB0" w:rsidRDefault="00000000">
                          <w:pPr>
                            <w:spacing w:before="30"/>
                            <w:ind w:left="20"/>
                            <w:rPr>
                              <w:b/>
                            </w:rPr>
                          </w:pPr>
                          <w:r>
                            <w:t>Página</w:t>
                          </w:r>
                          <w:r>
                            <w:rPr>
                              <w:spacing w:val="-10"/>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1"/>
                            </w:rPr>
                            <w:t xml:space="preserve"> </w:t>
                          </w:r>
                          <w:r>
                            <w:t>de</w:t>
                          </w:r>
                          <w:r>
                            <w:rPr>
                              <w:spacing w:val="-11"/>
                            </w:rPr>
                            <w:t xml:space="preserve"> </w:t>
                          </w:r>
                          <w:r>
                            <w:rPr>
                              <w:b/>
                              <w:spacing w:val="-5"/>
                            </w:rPr>
                            <w:fldChar w:fldCharType="begin"/>
                          </w:r>
                          <w:r>
                            <w:rPr>
                              <w:b/>
                              <w:spacing w:val="-5"/>
                            </w:rPr>
                            <w:instrText xml:space="preserve"> NUMPAGES </w:instrText>
                          </w:r>
                          <w:r>
                            <w:rPr>
                              <w:b/>
                              <w:spacing w:val="-5"/>
                            </w:rPr>
                            <w:fldChar w:fldCharType="separate"/>
                          </w:r>
                          <w:r>
                            <w:rPr>
                              <w:b/>
                              <w:spacing w:val="-5"/>
                            </w:rPr>
                            <w:t>18</w:t>
                          </w:r>
                          <w:r>
                            <w:rPr>
                              <w:b/>
                              <w:spacing w:val="-5"/>
                            </w:rPr>
                            <w:fldChar w:fldCharType="end"/>
                          </w:r>
                        </w:p>
                      </w:txbxContent>
                    </wps:txbx>
                    <wps:bodyPr wrap="square" lIns="0" tIns="0" rIns="0" bIns="0" rtlCol="0">
                      <a:noAutofit/>
                    </wps:bodyPr>
                  </wps:wsp>
                </a:graphicData>
              </a:graphic>
            </wp:anchor>
          </w:drawing>
        </mc:Choice>
        <mc:Fallback>
          <w:pict>
            <v:shapetype w14:anchorId="7B341429" id="_x0000_t202" coordsize="21600,21600" o:spt="202" path="m,l,21600r21600,l21600,xe">
              <v:stroke joinstyle="miter"/>
              <v:path gradientshapeok="t" o:connecttype="rect"/>
            </v:shapetype>
            <v:shape id="Textbox 2" o:spid="_x0000_s1027" type="#_x0000_t202" style="position:absolute;margin-left:430.1pt;margin-top:778.95pt;width:81.25pt;height:15.4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9nmAEAACIDAAAOAAAAZHJzL2Uyb0RvYy54bWysUsGO0zAQvSPxD5bvNOmiQomaroAVCGkF&#10;SMt+gOvYjUXsMTNuk/49Y2/aIvaGuIzH9vjNe2+8uZ38II4GyUFo5XJRS2GChs6FfSsff3x6tZaC&#10;kgqdGiCYVp4MydvtyxebMTbmBnoYOoOCQQI1Y2xln1Jsqop0b7yiBUQT+NICepV4i/uqQzUyuh+q&#10;m7p+U42AXUTQhohP754u5bbgW2t0+mYtmSSGVjK3VCKWuMux2m5Us0cVe6dnGuofWHjlAje9QN2p&#10;pMQB3TMo7zQCgU0LDb4Ca502RQOrWdZ/qXnoVTRFC5tD8WIT/T9Y/fX4EL+jSNMHmHiARQTFe9A/&#10;ib2pxkjNXJM9pYa4OgudLPq8sgTBD9nb08VPMyWhM1r9erl+u5JC893y3Wq1LoZX19cRKX024EVO&#10;Wok8r8JAHe8p5f6qOZfMZJ76ZyZp2k3CdZk0V+aTHXQn1jLyOFtJvw4KjRTDl8B+5dmfEzwnu3OC&#10;afgI5YdkSQHeHxJYVwhccWcCPIjCa/40edJ/7kvV9WtvfwMAAP//AwBQSwMEFAAGAAgAAAAhAFWk&#10;E6zhAAAADgEAAA8AAABkcnMvZG93bnJldi54bWxMj8FugzAMhu+T9g6RK+22JkUqUEaoqmk7TZpG&#10;2WHHQFxAJQ4jacvefuG0He3/0+/P+X42A7vi5HpLEjZrAQypsbqnVsJn9fqYAnNekVaDJZTwgw72&#10;xf1drjJtb1Ti9ehbFkrIZUpC5/2Yce6aDo1yazsihexkJ6N8GKeW60ndQrkZeCREzI3qKVzo1IjP&#10;HTbn48VIOHxR+dJ/v9cf5ansq2on6C0+S/mwmg9PwDzO/g+GRT+oQxGcansh7dggIY1FFNAQbLfJ&#10;DtiCiChKgNXLLk0T4EXO/79R/AIAAP//AwBQSwECLQAUAAYACAAAACEAtoM4kv4AAADhAQAAEwAA&#10;AAAAAAAAAAAAAAAAAAAAW0NvbnRlbnRfVHlwZXNdLnhtbFBLAQItABQABgAIAAAAIQA4/SH/1gAA&#10;AJQBAAALAAAAAAAAAAAAAAAAAC8BAABfcmVscy8ucmVsc1BLAQItABQABgAIAAAAIQAEM19nmAEA&#10;ACIDAAAOAAAAAAAAAAAAAAAAAC4CAABkcnMvZTJvRG9jLnhtbFBLAQItABQABgAIAAAAIQBVpBOs&#10;4QAAAA4BAAAPAAAAAAAAAAAAAAAAAPIDAABkcnMvZG93bnJldi54bWxQSwUGAAAAAAQABADzAAAA&#10;AAUAAAAA&#10;" filled="f" stroked="f">
              <v:textbox inset="0,0,0,0">
                <w:txbxContent>
                  <w:p w14:paraId="61368C54" w14:textId="77777777" w:rsidR="00AB2AB0" w:rsidRDefault="00000000">
                    <w:pPr>
                      <w:spacing w:before="30"/>
                      <w:ind w:left="20"/>
                      <w:rPr>
                        <w:b/>
                      </w:rPr>
                    </w:pPr>
                    <w:r>
                      <w:t>Página</w:t>
                    </w:r>
                    <w:r>
                      <w:rPr>
                        <w:spacing w:val="-10"/>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1"/>
                      </w:rPr>
                      <w:t xml:space="preserve"> </w:t>
                    </w:r>
                    <w:r>
                      <w:t>de</w:t>
                    </w:r>
                    <w:r>
                      <w:rPr>
                        <w:spacing w:val="-11"/>
                      </w:rPr>
                      <w:t xml:space="preserve"> </w:t>
                    </w:r>
                    <w:r>
                      <w:rPr>
                        <w:b/>
                        <w:spacing w:val="-5"/>
                      </w:rPr>
                      <w:fldChar w:fldCharType="begin"/>
                    </w:r>
                    <w:r>
                      <w:rPr>
                        <w:b/>
                        <w:spacing w:val="-5"/>
                      </w:rPr>
                      <w:instrText xml:space="preserve"> NUMPAGES </w:instrText>
                    </w:r>
                    <w:r>
                      <w:rPr>
                        <w:b/>
                        <w:spacing w:val="-5"/>
                      </w:rPr>
                      <w:fldChar w:fldCharType="separate"/>
                    </w:r>
                    <w:r>
                      <w:rPr>
                        <w:b/>
                        <w:spacing w:val="-5"/>
                      </w:rPr>
                      <w:t>18</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6159C" w14:textId="77777777" w:rsidR="00761D4B" w:rsidRDefault="00761D4B">
      <w:bookmarkStart w:id="0" w:name="_Hlk214279119"/>
      <w:bookmarkEnd w:id="0"/>
      <w:r>
        <w:separator/>
      </w:r>
    </w:p>
  </w:footnote>
  <w:footnote w:type="continuationSeparator" w:id="0">
    <w:p w14:paraId="28BE66EC" w14:textId="77777777" w:rsidR="00761D4B" w:rsidRDefault="00761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B165" w14:textId="4696CA4B" w:rsidR="00A63772" w:rsidRDefault="007E5DF4">
    <w:pPr>
      <w:pStyle w:val="Cabealho"/>
    </w:pPr>
    <w:r>
      <w:rPr>
        <w:noProof/>
      </w:rPr>
      <w:ptab w:relativeTo="margin" w:alignment="left" w:leader="none"/>
    </w:r>
    <w:r w:rsidR="009B1E66">
      <w:rPr>
        <w:noProof/>
      </w:rPr>
      <w:drawing>
        <wp:inline distT="0" distB="0" distL="0" distR="0" wp14:anchorId="60040EA0" wp14:editId="46152BAF">
          <wp:extent cx="2533650" cy="1460615"/>
          <wp:effectExtent l="0" t="0" r="0" b="0"/>
          <wp:docPr id="430422450" name="Imagem 4" descr="PREFEITURA MUNICIPAL DE BOTUCA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70249" name="Imagem 4" descr="PREFEITURA MUNICIPAL DE BOTUCATU"/>
                  <pic:cNvPicPr/>
                </pic:nvPicPr>
                <pic:blipFill rotWithShape="1">
                  <a:blip r:embed="rId1">
                    <a:extLst>
                      <a:ext uri="{28A0092B-C50C-407E-A947-70E740481C1C}">
                        <a14:useLocalDpi xmlns:a14="http://schemas.microsoft.com/office/drawing/2010/main" val="0"/>
                      </a:ext>
                    </a:extLst>
                  </a:blip>
                  <a:srcRect l="40402" t="36519" r="17759" b="39361"/>
                  <a:stretch/>
                </pic:blipFill>
                <pic:spPr bwMode="auto">
                  <a:xfrm>
                    <a:off x="0" y="0"/>
                    <a:ext cx="2571465" cy="1482415"/>
                  </a:xfrm>
                  <a:prstGeom prst="rect">
                    <a:avLst/>
                  </a:prstGeom>
                  <a:ln>
                    <a:noFill/>
                  </a:ln>
                  <a:extLst>
                    <a:ext uri="{53640926-AAD7-44D8-BBD7-CCE9431645EC}">
                      <a14:shadowObscured xmlns:a14="http://schemas.microsoft.com/office/drawing/2010/main"/>
                    </a:ext>
                  </a:extLst>
                </pic:spPr>
              </pic:pic>
            </a:graphicData>
          </a:graphic>
        </wp:inline>
      </w:drawing>
    </w:r>
    <w:r w:rsidR="00A63772" w:rsidRPr="00A63772">
      <w:rPr>
        <w:noProof/>
      </w:rPr>
      <mc:AlternateContent>
        <mc:Choice Requires="wps">
          <w:drawing>
            <wp:anchor distT="45720" distB="45720" distL="114300" distR="114300" simplePos="0" relativeHeight="251680256" behindDoc="0" locked="0" layoutInCell="1" allowOverlap="1" wp14:anchorId="71AA8E8A" wp14:editId="21DB7A23">
              <wp:simplePos x="0" y="0"/>
              <wp:positionH relativeFrom="column">
                <wp:posOffset>2665095</wp:posOffset>
              </wp:positionH>
              <wp:positionV relativeFrom="paragraph">
                <wp:posOffset>335915</wp:posOffset>
              </wp:positionV>
              <wp:extent cx="3267710" cy="1404620"/>
              <wp:effectExtent l="0" t="0" r="0" b="889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1E02A72" w14:textId="77777777" w:rsidR="00A63772" w:rsidRDefault="00A63772" w:rsidP="00AF7260">
                          <w:pPr>
                            <w:shd w:val="clear" w:color="auto" w:fill="FFFFFF"/>
                            <w:jc w:val="center"/>
                            <w:rPr>
                              <w:b/>
                              <w:bCs/>
                              <w:sz w:val="24"/>
                              <w:szCs w:val="24"/>
                            </w:rPr>
                          </w:pPr>
                          <w:bookmarkStart w:id="21" w:name="_Hlk214278887"/>
                          <w:bookmarkStart w:id="22" w:name="_Hlk214278888"/>
                        </w:p>
                        <w:p w14:paraId="565EB5EB" w14:textId="6C9A2DE9" w:rsidR="00A63772" w:rsidRPr="00A63772" w:rsidRDefault="00A63772" w:rsidP="00A63772">
                          <w:pPr>
                            <w:jc w:val="center"/>
                            <w:rPr>
                              <w:b/>
                              <w:bCs/>
                              <w:sz w:val="24"/>
                              <w:szCs w:val="24"/>
                            </w:rPr>
                          </w:pPr>
                          <w:r w:rsidRPr="00A63772">
                            <w:rPr>
                              <w:b/>
                              <w:bCs/>
                              <w:sz w:val="24"/>
                              <w:szCs w:val="24"/>
                            </w:rPr>
                            <w:t>PREFEITURA MUNICIPAL DE BOTUCATU</w:t>
                          </w:r>
                        </w:p>
                        <w:p w14:paraId="0A75D18A" w14:textId="77777777" w:rsidR="00A63772" w:rsidRPr="00A63772" w:rsidRDefault="00A63772" w:rsidP="00A63772">
                          <w:pPr>
                            <w:jc w:val="center"/>
                            <w:rPr>
                              <w:sz w:val="20"/>
                              <w:szCs w:val="20"/>
                            </w:rPr>
                          </w:pPr>
                          <w:r w:rsidRPr="00A63772">
                            <w:rPr>
                              <w:sz w:val="20"/>
                              <w:szCs w:val="20"/>
                            </w:rPr>
                            <w:t>Praça Prof. Pedro Torres, 100 Botucatu/SP CEP 18600-900</w:t>
                          </w:r>
                        </w:p>
                        <w:p w14:paraId="64F45473" w14:textId="77777777" w:rsidR="00A63772" w:rsidRPr="00A63772" w:rsidRDefault="00A63772" w:rsidP="00A63772">
                          <w:pPr>
                            <w:jc w:val="center"/>
                            <w:rPr>
                              <w:sz w:val="20"/>
                              <w:szCs w:val="20"/>
                            </w:rPr>
                          </w:pPr>
                          <w:r w:rsidRPr="00A63772">
                            <w:rPr>
                              <w:sz w:val="20"/>
                              <w:szCs w:val="20"/>
                            </w:rPr>
                            <w:t>Fone (14) 3811-1414/1400 CNPJ 46.634.101/0001-15</w:t>
                          </w:r>
                        </w:p>
                        <w:p w14:paraId="0C58BE43" w14:textId="77777777" w:rsidR="00A63772" w:rsidRPr="00A63772" w:rsidRDefault="00A63772" w:rsidP="00A63772">
                          <w:pPr>
                            <w:jc w:val="center"/>
                            <w:rPr>
                              <w:sz w:val="20"/>
                              <w:szCs w:val="20"/>
                            </w:rPr>
                          </w:pPr>
                          <w:r w:rsidRPr="00A63772">
                            <w:rPr>
                              <w:sz w:val="20"/>
                              <w:szCs w:val="20"/>
                            </w:rPr>
                            <w:t>www.botucatu.sp.gov.br</w:t>
                          </w:r>
                        </w:p>
                        <w:bookmarkEnd w:id="21"/>
                        <w:bookmarkEnd w:id="22"/>
                        <w:p w14:paraId="211D25B2" w14:textId="0086A65D" w:rsidR="00A63772" w:rsidRPr="00A63772" w:rsidRDefault="00A63772">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AA8E8A" id="_x0000_t202" coordsize="21600,21600" o:spt="202" path="m,l,21600r21600,l21600,xe">
              <v:stroke joinstyle="miter"/>
              <v:path gradientshapeok="t" o:connecttype="rect"/>
            </v:shapetype>
            <v:shape id="Caixa de Texto 2" o:spid="_x0000_s1026" type="#_x0000_t202" style="position:absolute;margin-left:209.85pt;margin-top:26.45pt;width:257.3pt;height:110.6pt;z-index:251680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8xjLgIAAKIEAAAOAAAAZHJzL2Uyb0RvYy54bWysVNtu2zAMfR+wfxD0vjjOsmQ14hRdigwD&#10;ugva7QNkWY6NyqJGKbGzry8lO2m2PXXYiyDzcnTIQ3p13beaHRS6BkzO08mUM2UklI3Z5fzH9+2b&#10;95w5L0wpNBiV86Ny/Hr9+tWqs5maQQ26VMgIxLisszmvvbdZkjhZq1a4CVhlyFkBtsLTJ+6SEkVH&#10;6K1OZtPpIukAS4sglXNkvR2cfB3xq0pJ/7WqnPJM55y4+XhiPItwJuuVyHYobN3IkYb4BxataAw9&#10;eoa6FV6wPTZ/QbWNRHBQ+YmENoGqaqSKNVA16fSPah5qYVWshZrj7LlN7v/Byi+HB/sNme8/QE8C&#10;xiKcvQP56JiBTS3MTt0gQlcrUdLDaWhZ0lmXjamh1S5zAaToPkNJIou9hwjUV9iGrlCdjNBJgOO5&#10;6ar3TJLx7WyxXKbkkuRL59P5YhZlSUR2Srfo/EcFLQuXnCOpGuHF4c75QEdkp5DwmoFto3VUVpvf&#10;DBQYLJF+YDxy90etQpw296piTRmpBoOTuCs2GtkwMTTSxPM0NxGMEkJgRQ++MHdMCdkqDuoL889J&#10;8X0w/pzfNgZwEDKskQoFHAQtQPk4qEd8h/hTK4YGBB19X/TUuXAtoDySqAjD0tCS06UG/MVZRwuT&#10;c/dzL1Bxpj8ZGoyrdD4PGxY/5u+WpCLDS09x6RFGElTOPWfDdeNjj2PX7Q0N0LaJ0j4zGcnSIkTF&#10;x6UNm3b5HaOefy3rJwAAAP//AwBQSwMEFAAGAAgAAAAhANbQwYPgAAAACgEAAA8AAABkcnMvZG93&#10;bnJldi54bWxMj01Pg0AURfcm/ofJM3FnByhKQR5NY9q6rFbS9ZR5ApH5CDOl+O8dV7p8uSf3nleu&#10;ZzWwiUbXG40QLyJgpBsje90i1B+7hxUw54WWYjCaEL7Jwbq6vSlFIc1Vv9N09C0LJdoVAqHz3hac&#10;u6YjJdzCWNIh+zSjEj6cY8vlKK6hXA08iaInrkSvw0InLL101HwdLwrBervPXsfD22a7m6L6tK+T&#10;vt0i3t/Nm2dgnmb/B8OvflCHKjidzUVLxwaENM6zgCI8JjmwAOTLdAnsjJBkaQy8Kvn/F6ofAAAA&#10;//8DAFBLAQItABQABgAIAAAAIQC2gziS/gAAAOEBAAATAAAAAAAAAAAAAAAAAAAAAABbQ29udGVu&#10;dF9UeXBlc10ueG1sUEsBAi0AFAAGAAgAAAAhADj9If/WAAAAlAEAAAsAAAAAAAAAAAAAAAAALwEA&#10;AF9yZWxzLy5yZWxzUEsBAi0AFAAGAAgAAAAhAC6TzGMuAgAAogQAAA4AAAAAAAAAAAAAAAAALgIA&#10;AGRycy9lMm9Eb2MueG1sUEsBAi0AFAAGAAgAAAAhANbQwYPgAAAACgEAAA8AAAAAAAAAAAAAAAAA&#10;iAQAAGRycy9kb3ducmV2LnhtbFBLBQYAAAAABAAEAPMAAACVBQAAAAA=&#10;" filled="f" stroked="f">
              <v:textbox style="mso-fit-shape-to-text:t">
                <w:txbxContent>
                  <w:p w14:paraId="71E02A72" w14:textId="77777777" w:rsidR="00A63772" w:rsidRDefault="00A63772" w:rsidP="00AF7260">
                    <w:pPr>
                      <w:shd w:val="clear" w:color="auto" w:fill="FFFFFF"/>
                      <w:jc w:val="center"/>
                      <w:rPr>
                        <w:b/>
                        <w:bCs/>
                        <w:sz w:val="24"/>
                        <w:szCs w:val="24"/>
                      </w:rPr>
                    </w:pPr>
                    <w:bookmarkStart w:id="23" w:name="_Hlk214278887"/>
                    <w:bookmarkStart w:id="24" w:name="_Hlk214278888"/>
                  </w:p>
                  <w:p w14:paraId="565EB5EB" w14:textId="6C9A2DE9" w:rsidR="00A63772" w:rsidRPr="00A63772" w:rsidRDefault="00A63772" w:rsidP="00A63772">
                    <w:pPr>
                      <w:jc w:val="center"/>
                      <w:rPr>
                        <w:b/>
                        <w:bCs/>
                        <w:sz w:val="24"/>
                        <w:szCs w:val="24"/>
                      </w:rPr>
                    </w:pPr>
                    <w:r w:rsidRPr="00A63772">
                      <w:rPr>
                        <w:b/>
                        <w:bCs/>
                        <w:sz w:val="24"/>
                        <w:szCs w:val="24"/>
                      </w:rPr>
                      <w:t>PREFEITURA MUNICIPAL DE BOTUCATU</w:t>
                    </w:r>
                  </w:p>
                  <w:p w14:paraId="0A75D18A" w14:textId="77777777" w:rsidR="00A63772" w:rsidRPr="00A63772" w:rsidRDefault="00A63772" w:rsidP="00A63772">
                    <w:pPr>
                      <w:jc w:val="center"/>
                      <w:rPr>
                        <w:sz w:val="20"/>
                        <w:szCs w:val="20"/>
                      </w:rPr>
                    </w:pPr>
                    <w:r w:rsidRPr="00A63772">
                      <w:rPr>
                        <w:sz w:val="20"/>
                        <w:szCs w:val="20"/>
                      </w:rPr>
                      <w:t>Praça Prof. Pedro Torres, 100 Botucatu/SP CEP 18600-900</w:t>
                    </w:r>
                  </w:p>
                  <w:p w14:paraId="64F45473" w14:textId="77777777" w:rsidR="00A63772" w:rsidRPr="00A63772" w:rsidRDefault="00A63772" w:rsidP="00A63772">
                    <w:pPr>
                      <w:jc w:val="center"/>
                      <w:rPr>
                        <w:sz w:val="20"/>
                        <w:szCs w:val="20"/>
                      </w:rPr>
                    </w:pPr>
                    <w:r w:rsidRPr="00A63772">
                      <w:rPr>
                        <w:sz w:val="20"/>
                        <w:szCs w:val="20"/>
                      </w:rPr>
                      <w:t>Fone (14) 3811-1414/1400 CNPJ 46.634.101/0001-15</w:t>
                    </w:r>
                  </w:p>
                  <w:p w14:paraId="0C58BE43" w14:textId="77777777" w:rsidR="00A63772" w:rsidRPr="00A63772" w:rsidRDefault="00A63772" w:rsidP="00A63772">
                    <w:pPr>
                      <w:jc w:val="center"/>
                      <w:rPr>
                        <w:sz w:val="20"/>
                        <w:szCs w:val="20"/>
                      </w:rPr>
                    </w:pPr>
                    <w:r w:rsidRPr="00A63772">
                      <w:rPr>
                        <w:sz w:val="20"/>
                        <w:szCs w:val="20"/>
                      </w:rPr>
                      <w:t>www.botucatu.sp.gov.br</w:t>
                    </w:r>
                  </w:p>
                  <w:bookmarkEnd w:id="23"/>
                  <w:bookmarkEnd w:id="24"/>
                  <w:p w14:paraId="211D25B2" w14:textId="0086A65D" w:rsidR="00A63772" w:rsidRPr="00A63772" w:rsidRDefault="00A63772">
                    <w:pPr>
                      <w:rPr>
                        <w:sz w:val="20"/>
                        <w:szCs w:val="20"/>
                      </w:rPr>
                    </w:pPr>
                  </w:p>
                </w:txbxContent>
              </v:textbox>
              <w10:wrap type="square"/>
            </v:shape>
          </w:pict>
        </mc:Fallback>
      </mc:AlternateContent>
    </w:r>
    <w:r w:rsidR="00A63772">
      <w:rPr>
        <w:noProof/>
      </w:rPr>
      <w:ptab w:relativeTo="indent" w:alignment="left" w:leader="none"/>
    </w:r>
    <w:r w:rsidR="00A63772">
      <w:rPr>
        <w:noProof/>
      </w:rPr>
      <w:ptab w:relativeTo="margin" w:alignment="left" w:leader="none"/>
    </w:r>
    <w:r w:rsidR="00A63772">
      <w:ptab w:relativeTo="margin" w:alignment="left" w:leader="none"/>
    </w:r>
  </w:p>
  <w:p w14:paraId="2A6A95F2" w14:textId="1E3733F8" w:rsidR="00AB2AB0" w:rsidRDefault="00AB2AB0" w:rsidP="00A63772">
    <w:pPr>
      <w:pStyle w:val="Cabealh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5B23"/>
    <w:multiLevelType w:val="hybridMultilevel"/>
    <w:tmpl w:val="B9324120"/>
    <w:lvl w:ilvl="0" w:tplc="FFFFFFFF">
      <w:start w:val="1"/>
      <w:numFmt w:val="lowerRoman"/>
      <w:lvlText w:val="(%1)"/>
      <w:lvlJc w:val="left"/>
      <w:pPr>
        <w:ind w:left="1571" w:hanging="72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12503B40"/>
    <w:multiLevelType w:val="hybridMultilevel"/>
    <w:tmpl w:val="6BAE5ADC"/>
    <w:lvl w:ilvl="0" w:tplc="0B8C7862">
      <w:start w:val="1"/>
      <w:numFmt w:val="lowerLetter"/>
      <w:lvlText w:val="%1)"/>
      <w:lvlJc w:val="left"/>
      <w:pPr>
        <w:ind w:left="928" w:hanging="360"/>
      </w:pPr>
      <w:rPr>
        <w:rFonts w:ascii="Arial" w:eastAsia="Arial" w:hAnsi="Arial" w:cs="Arial" w:hint="default"/>
        <w:b w:val="0"/>
        <w:bCs w:val="0"/>
        <w:i w:val="0"/>
        <w:iCs w:val="0"/>
        <w:spacing w:val="-1"/>
        <w:w w:val="96"/>
        <w:sz w:val="24"/>
        <w:szCs w:val="24"/>
        <w:lang w:val="pt-PT" w:eastAsia="en-US" w:bidi="ar-SA"/>
      </w:rPr>
    </w:lvl>
    <w:lvl w:ilvl="1" w:tplc="AADE7F82">
      <w:numFmt w:val="bullet"/>
      <w:lvlText w:val="•"/>
      <w:lvlJc w:val="left"/>
      <w:pPr>
        <w:ind w:left="1692" w:hanging="360"/>
      </w:pPr>
      <w:rPr>
        <w:rFonts w:hint="default"/>
        <w:lang w:val="pt-PT" w:eastAsia="en-US" w:bidi="ar-SA"/>
      </w:rPr>
    </w:lvl>
    <w:lvl w:ilvl="2" w:tplc="21980D18">
      <w:numFmt w:val="bullet"/>
      <w:lvlText w:val="•"/>
      <w:lvlJc w:val="left"/>
      <w:pPr>
        <w:ind w:left="2465" w:hanging="360"/>
      </w:pPr>
      <w:rPr>
        <w:rFonts w:hint="default"/>
        <w:lang w:val="pt-PT" w:eastAsia="en-US" w:bidi="ar-SA"/>
      </w:rPr>
    </w:lvl>
    <w:lvl w:ilvl="3" w:tplc="BF30417C">
      <w:numFmt w:val="bullet"/>
      <w:lvlText w:val="•"/>
      <w:lvlJc w:val="left"/>
      <w:pPr>
        <w:ind w:left="3238" w:hanging="360"/>
      </w:pPr>
      <w:rPr>
        <w:rFonts w:hint="default"/>
        <w:lang w:val="pt-PT" w:eastAsia="en-US" w:bidi="ar-SA"/>
      </w:rPr>
    </w:lvl>
    <w:lvl w:ilvl="4" w:tplc="C2EC4A9A">
      <w:numFmt w:val="bullet"/>
      <w:lvlText w:val="•"/>
      <w:lvlJc w:val="left"/>
      <w:pPr>
        <w:ind w:left="4010" w:hanging="360"/>
      </w:pPr>
      <w:rPr>
        <w:rFonts w:hint="default"/>
        <w:lang w:val="pt-PT" w:eastAsia="en-US" w:bidi="ar-SA"/>
      </w:rPr>
    </w:lvl>
    <w:lvl w:ilvl="5" w:tplc="7B2846B8">
      <w:numFmt w:val="bullet"/>
      <w:lvlText w:val="•"/>
      <w:lvlJc w:val="left"/>
      <w:pPr>
        <w:ind w:left="4783" w:hanging="360"/>
      </w:pPr>
      <w:rPr>
        <w:rFonts w:hint="default"/>
        <w:lang w:val="pt-PT" w:eastAsia="en-US" w:bidi="ar-SA"/>
      </w:rPr>
    </w:lvl>
    <w:lvl w:ilvl="6" w:tplc="76A2C4EE">
      <w:numFmt w:val="bullet"/>
      <w:lvlText w:val="•"/>
      <w:lvlJc w:val="left"/>
      <w:pPr>
        <w:ind w:left="5556" w:hanging="360"/>
      </w:pPr>
      <w:rPr>
        <w:rFonts w:hint="default"/>
        <w:lang w:val="pt-PT" w:eastAsia="en-US" w:bidi="ar-SA"/>
      </w:rPr>
    </w:lvl>
    <w:lvl w:ilvl="7" w:tplc="8AB47DE2">
      <w:numFmt w:val="bullet"/>
      <w:lvlText w:val="•"/>
      <w:lvlJc w:val="left"/>
      <w:pPr>
        <w:ind w:left="6329" w:hanging="360"/>
      </w:pPr>
      <w:rPr>
        <w:rFonts w:hint="default"/>
        <w:lang w:val="pt-PT" w:eastAsia="en-US" w:bidi="ar-SA"/>
      </w:rPr>
    </w:lvl>
    <w:lvl w:ilvl="8" w:tplc="EF5AF43A">
      <w:numFmt w:val="bullet"/>
      <w:lvlText w:val="•"/>
      <w:lvlJc w:val="left"/>
      <w:pPr>
        <w:ind w:left="7101" w:hanging="360"/>
      </w:pPr>
      <w:rPr>
        <w:rFonts w:hint="default"/>
        <w:lang w:val="pt-PT" w:eastAsia="en-US" w:bidi="ar-SA"/>
      </w:rPr>
    </w:lvl>
  </w:abstractNum>
  <w:abstractNum w:abstractNumId="2" w15:restartNumberingAfterBreak="0">
    <w:nsid w:val="13D7544F"/>
    <w:multiLevelType w:val="hybridMultilevel"/>
    <w:tmpl w:val="B9324120"/>
    <w:lvl w:ilvl="0" w:tplc="FFFFFFFF">
      <w:start w:val="1"/>
      <w:numFmt w:val="lowerRoman"/>
      <w:lvlText w:val="(%1)"/>
      <w:lvlJc w:val="left"/>
      <w:pPr>
        <w:ind w:left="1571" w:hanging="72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183433D3"/>
    <w:multiLevelType w:val="multilevel"/>
    <w:tmpl w:val="B98CE84E"/>
    <w:lvl w:ilvl="0">
      <w:start w:val="1"/>
      <w:numFmt w:val="decimal"/>
      <w:lvlText w:val="%1."/>
      <w:lvlJc w:val="left"/>
      <w:pPr>
        <w:ind w:left="710" w:hanging="708"/>
      </w:pPr>
      <w:rPr>
        <w:rFonts w:ascii="Arial" w:eastAsia="Arial" w:hAnsi="Arial" w:cs="Arial" w:hint="default"/>
        <w:b/>
        <w:bCs/>
        <w:i w:val="0"/>
        <w:iCs w:val="0"/>
        <w:spacing w:val="0"/>
        <w:w w:val="101"/>
        <w:sz w:val="24"/>
        <w:szCs w:val="24"/>
        <w:lang w:val="pt-PT" w:eastAsia="en-US" w:bidi="ar-SA"/>
      </w:rPr>
    </w:lvl>
    <w:lvl w:ilvl="1">
      <w:start w:val="1"/>
      <w:numFmt w:val="decimal"/>
      <w:lvlText w:val="%1.%2."/>
      <w:lvlJc w:val="left"/>
      <w:pPr>
        <w:ind w:left="2" w:hanging="708"/>
      </w:pPr>
      <w:rPr>
        <w:rFonts w:ascii="Arial" w:eastAsia="Arial" w:hAnsi="Arial" w:cs="Arial" w:hint="default"/>
        <w:b/>
        <w:bCs/>
        <w:i w:val="0"/>
        <w:iCs w:val="0"/>
        <w:spacing w:val="-1"/>
        <w:w w:val="101"/>
        <w:sz w:val="24"/>
        <w:szCs w:val="24"/>
        <w:lang w:val="pt-PT" w:eastAsia="en-US" w:bidi="ar-SA"/>
      </w:rPr>
    </w:lvl>
    <w:lvl w:ilvl="2">
      <w:start w:val="1"/>
      <w:numFmt w:val="decimal"/>
      <w:lvlText w:val="%1.%2.%3."/>
      <w:lvlJc w:val="left"/>
      <w:pPr>
        <w:ind w:left="568" w:hanging="852"/>
      </w:pPr>
      <w:rPr>
        <w:rFonts w:ascii="Arial" w:eastAsia="Arial" w:hAnsi="Arial" w:cs="Arial" w:hint="default"/>
        <w:b w:val="0"/>
        <w:bCs w:val="0"/>
        <w:i w:val="0"/>
        <w:iCs w:val="0"/>
        <w:spacing w:val="-1"/>
        <w:w w:val="89"/>
        <w:sz w:val="24"/>
        <w:szCs w:val="24"/>
        <w:lang w:val="pt-PT" w:eastAsia="en-US" w:bidi="ar-SA"/>
      </w:rPr>
    </w:lvl>
    <w:lvl w:ilvl="3">
      <w:start w:val="1"/>
      <w:numFmt w:val="decimal"/>
      <w:lvlText w:val="%1.%2.%3.%4."/>
      <w:lvlJc w:val="left"/>
      <w:pPr>
        <w:ind w:left="854" w:hanging="1275"/>
      </w:pPr>
      <w:rPr>
        <w:rFonts w:ascii="Arial" w:eastAsia="Arial" w:hAnsi="Arial" w:cs="Arial" w:hint="default"/>
        <w:b w:val="0"/>
        <w:bCs w:val="0"/>
        <w:i w:val="0"/>
        <w:iCs w:val="0"/>
        <w:spacing w:val="-3"/>
        <w:w w:val="89"/>
        <w:sz w:val="24"/>
        <w:szCs w:val="24"/>
        <w:lang w:val="pt-PT" w:eastAsia="en-US" w:bidi="ar-SA"/>
      </w:rPr>
    </w:lvl>
    <w:lvl w:ilvl="4">
      <w:start w:val="1"/>
      <w:numFmt w:val="lowerRoman"/>
      <w:lvlText w:val="(%5)"/>
      <w:lvlJc w:val="left"/>
      <w:pPr>
        <w:ind w:left="1703" w:hanging="569"/>
      </w:pPr>
      <w:rPr>
        <w:rFonts w:ascii="Arial" w:eastAsia="Arial" w:hAnsi="Arial" w:cs="Arial" w:hint="default"/>
        <w:b w:val="0"/>
        <w:bCs w:val="0"/>
        <w:i w:val="0"/>
        <w:iCs w:val="0"/>
        <w:spacing w:val="-2"/>
        <w:w w:val="100"/>
        <w:sz w:val="24"/>
        <w:szCs w:val="24"/>
        <w:lang w:val="pt-PT" w:eastAsia="en-US" w:bidi="ar-SA"/>
      </w:rPr>
    </w:lvl>
    <w:lvl w:ilvl="5">
      <w:numFmt w:val="bullet"/>
      <w:lvlText w:val="•"/>
      <w:lvlJc w:val="left"/>
      <w:pPr>
        <w:ind w:left="1700" w:hanging="569"/>
      </w:pPr>
      <w:rPr>
        <w:rFonts w:hint="default"/>
        <w:lang w:val="pt-PT" w:eastAsia="en-US" w:bidi="ar-SA"/>
      </w:rPr>
    </w:lvl>
    <w:lvl w:ilvl="6">
      <w:numFmt w:val="bullet"/>
      <w:lvlText w:val="•"/>
      <w:lvlJc w:val="left"/>
      <w:pPr>
        <w:ind w:left="3089" w:hanging="569"/>
      </w:pPr>
      <w:rPr>
        <w:rFonts w:hint="default"/>
        <w:lang w:val="pt-PT" w:eastAsia="en-US" w:bidi="ar-SA"/>
      </w:rPr>
    </w:lvl>
    <w:lvl w:ilvl="7">
      <w:numFmt w:val="bullet"/>
      <w:lvlText w:val="•"/>
      <w:lvlJc w:val="left"/>
      <w:pPr>
        <w:ind w:left="4478" w:hanging="569"/>
      </w:pPr>
      <w:rPr>
        <w:rFonts w:hint="default"/>
        <w:lang w:val="pt-PT" w:eastAsia="en-US" w:bidi="ar-SA"/>
      </w:rPr>
    </w:lvl>
    <w:lvl w:ilvl="8">
      <w:numFmt w:val="bullet"/>
      <w:lvlText w:val="•"/>
      <w:lvlJc w:val="left"/>
      <w:pPr>
        <w:ind w:left="5868" w:hanging="569"/>
      </w:pPr>
      <w:rPr>
        <w:rFonts w:hint="default"/>
        <w:lang w:val="pt-PT" w:eastAsia="en-US" w:bidi="ar-SA"/>
      </w:rPr>
    </w:lvl>
  </w:abstractNum>
  <w:abstractNum w:abstractNumId="4" w15:restartNumberingAfterBreak="0">
    <w:nsid w:val="2BA811EC"/>
    <w:multiLevelType w:val="hybridMultilevel"/>
    <w:tmpl w:val="804EC168"/>
    <w:lvl w:ilvl="0" w:tplc="D4565F88">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F742752"/>
    <w:multiLevelType w:val="hybridMultilevel"/>
    <w:tmpl w:val="907ED7E0"/>
    <w:lvl w:ilvl="0" w:tplc="7348160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32330633"/>
    <w:multiLevelType w:val="multilevel"/>
    <w:tmpl w:val="507AAC2A"/>
    <w:lvl w:ilvl="0">
      <w:start w:val="1"/>
      <w:numFmt w:val="decimal"/>
      <w:lvlText w:val="%1."/>
      <w:lvlJc w:val="left"/>
      <w:pPr>
        <w:ind w:left="390" w:hanging="39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1559FB"/>
    <w:multiLevelType w:val="hybridMultilevel"/>
    <w:tmpl w:val="5F001D0C"/>
    <w:lvl w:ilvl="0" w:tplc="C960F906">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9702FA0"/>
    <w:multiLevelType w:val="hybridMultilevel"/>
    <w:tmpl w:val="4B706076"/>
    <w:lvl w:ilvl="0" w:tplc="206AF8EE">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3B310F51"/>
    <w:multiLevelType w:val="hybridMultilevel"/>
    <w:tmpl w:val="A65A63DA"/>
    <w:lvl w:ilvl="0" w:tplc="F8AA43C2">
      <w:start w:val="1"/>
      <w:numFmt w:val="low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BBA069B"/>
    <w:multiLevelType w:val="hybridMultilevel"/>
    <w:tmpl w:val="E9E6D79E"/>
    <w:lvl w:ilvl="0" w:tplc="575E05EA">
      <w:start w:val="1"/>
      <w:numFmt w:val="decimal"/>
      <w:lvlText w:val="%1."/>
      <w:lvlJc w:val="left"/>
      <w:pPr>
        <w:ind w:left="720" w:hanging="360"/>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A5776F1"/>
    <w:multiLevelType w:val="hybridMultilevel"/>
    <w:tmpl w:val="847CE930"/>
    <w:lvl w:ilvl="0" w:tplc="D4565F88">
      <w:start w:val="1"/>
      <w:numFmt w:val="lowerRoman"/>
      <w:lvlText w:val="(%1)"/>
      <w:lvlJc w:val="left"/>
      <w:pPr>
        <w:ind w:left="1647" w:hanging="360"/>
      </w:pPr>
      <w:rPr>
        <w:rFonts w:hint="default"/>
      </w:r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12" w15:restartNumberingAfterBreak="0">
    <w:nsid w:val="5CE16573"/>
    <w:multiLevelType w:val="hybridMultilevel"/>
    <w:tmpl w:val="599ADA66"/>
    <w:lvl w:ilvl="0" w:tplc="19425FC2">
      <w:start w:val="1"/>
      <w:numFmt w:val="lowerLetter"/>
      <w:lvlText w:val="%1)"/>
      <w:lvlJc w:val="left"/>
      <w:pPr>
        <w:ind w:left="568" w:hanging="852"/>
      </w:pPr>
      <w:rPr>
        <w:rFonts w:ascii="Arial" w:eastAsia="Arial" w:hAnsi="Arial" w:cs="Arial" w:hint="default"/>
        <w:b w:val="0"/>
        <w:bCs w:val="0"/>
        <w:i w:val="0"/>
        <w:iCs w:val="0"/>
        <w:spacing w:val="-1"/>
        <w:w w:val="96"/>
        <w:sz w:val="24"/>
        <w:szCs w:val="24"/>
        <w:lang w:val="pt-PT" w:eastAsia="en-US" w:bidi="ar-SA"/>
      </w:rPr>
    </w:lvl>
    <w:lvl w:ilvl="1" w:tplc="18B083D8">
      <w:start w:val="1"/>
      <w:numFmt w:val="lowerRoman"/>
      <w:lvlText w:val="(%2)"/>
      <w:lvlJc w:val="left"/>
      <w:pPr>
        <w:ind w:left="1703" w:hanging="569"/>
      </w:pPr>
      <w:rPr>
        <w:rFonts w:ascii="Arial" w:eastAsia="Arial" w:hAnsi="Arial" w:cs="Arial" w:hint="default"/>
        <w:b w:val="0"/>
        <w:bCs w:val="0"/>
        <w:i w:val="0"/>
        <w:iCs w:val="0"/>
        <w:spacing w:val="-2"/>
        <w:w w:val="100"/>
        <w:sz w:val="24"/>
        <w:szCs w:val="24"/>
        <w:lang w:val="pt-PT" w:eastAsia="en-US" w:bidi="ar-SA"/>
      </w:rPr>
    </w:lvl>
    <w:lvl w:ilvl="2" w:tplc="74BA9C6E">
      <w:numFmt w:val="bullet"/>
      <w:lvlText w:val="•"/>
      <w:lvlJc w:val="left"/>
      <w:pPr>
        <w:ind w:left="2471" w:hanging="569"/>
      </w:pPr>
      <w:rPr>
        <w:rFonts w:hint="default"/>
        <w:lang w:val="pt-PT" w:eastAsia="en-US" w:bidi="ar-SA"/>
      </w:rPr>
    </w:lvl>
    <w:lvl w:ilvl="3" w:tplc="AE4E8F94">
      <w:numFmt w:val="bullet"/>
      <w:lvlText w:val="•"/>
      <w:lvlJc w:val="left"/>
      <w:pPr>
        <w:ind w:left="3243" w:hanging="569"/>
      </w:pPr>
      <w:rPr>
        <w:rFonts w:hint="default"/>
        <w:lang w:val="pt-PT" w:eastAsia="en-US" w:bidi="ar-SA"/>
      </w:rPr>
    </w:lvl>
    <w:lvl w:ilvl="4" w:tplc="9FBA25C2">
      <w:numFmt w:val="bullet"/>
      <w:lvlText w:val="•"/>
      <w:lvlJc w:val="left"/>
      <w:pPr>
        <w:ind w:left="4015" w:hanging="569"/>
      </w:pPr>
      <w:rPr>
        <w:rFonts w:hint="default"/>
        <w:lang w:val="pt-PT" w:eastAsia="en-US" w:bidi="ar-SA"/>
      </w:rPr>
    </w:lvl>
    <w:lvl w:ilvl="5" w:tplc="E93EA3CC">
      <w:numFmt w:val="bullet"/>
      <w:lvlText w:val="•"/>
      <w:lvlJc w:val="left"/>
      <w:pPr>
        <w:ind w:left="4787" w:hanging="569"/>
      </w:pPr>
      <w:rPr>
        <w:rFonts w:hint="default"/>
        <w:lang w:val="pt-PT" w:eastAsia="en-US" w:bidi="ar-SA"/>
      </w:rPr>
    </w:lvl>
    <w:lvl w:ilvl="6" w:tplc="7A1C1C04">
      <w:numFmt w:val="bullet"/>
      <w:lvlText w:val="•"/>
      <w:lvlJc w:val="left"/>
      <w:pPr>
        <w:ind w:left="5559" w:hanging="569"/>
      </w:pPr>
      <w:rPr>
        <w:rFonts w:hint="default"/>
        <w:lang w:val="pt-PT" w:eastAsia="en-US" w:bidi="ar-SA"/>
      </w:rPr>
    </w:lvl>
    <w:lvl w:ilvl="7" w:tplc="245AD1BC">
      <w:numFmt w:val="bullet"/>
      <w:lvlText w:val="•"/>
      <w:lvlJc w:val="left"/>
      <w:pPr>
        <w:ind w:left="6331" w:hanging="569"/>
      </w:pPr>
      <w:rPr>
        <w:rFonts w:hint="default"/>
        <w:lang w:val="pt-PT" w:eastAsia="en-US" w:bidi="ar-SA"/>
      </w:rPr>
    </w:lvl>
    <w:lvl w:ilvl="8" w:tplc="D34810F0">
      <w:numFmt w:val="bullet"/>
      <w:lvlText w:val="•"/>
      <w:lvlJc w:val="left"/>
      <w:pPr>
        <w:ind w:left="7103" w:hanging="569"/>
      </w:pPr>
      <w:rPr>
        <w:rFonts w:hint="default"/>
        <w:lang w:val="pt-PT" w:eastAsia="en-US" w:bidi="ar-SA"/>
      </w:rPr>
    </w:lvl>
  </w:abstractNum>
  <w:abstractNum w:abstractNumId="13" w15:restartNumberingAfterBreak="0">
    <w:nsid w:val="710A626D"/>
    <w:multiLevelType w:val="hybridMultilevel"/>
    <w:tmpl w:val="8A3CBCA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4" w15:restartNumberingAfterBreak="0">
    <w:nsid w:val="72EB7FE5"/>
    <w:multiLevelType w:val="hybridMultilevel"/>
    <w:tmpl w:val="948E7882"/>
    <w:lvl w:ilvl="0" w:tplc="D4565F88">
      <w:start w:val="1"/>
      <w:numFmt w:val="lowerRoman"/>
      <w:lvlText w:val="(%1)"/>
      <w:lvlJc w:val="left"/>
      <w:pPr>
        <w:ind w:left="1647" w:hanging="360"/>
      </w:pPr>
      <w:rPr>
        <w:rFonts w:hint="default"/>
      </w:rPr>
    </w:lvl>
    <w:lvl w:ilvl="1" w:tplc="04160019" w:tentative="1">
      <w:start w:val="1"/>
      <w:numFmt w:val="lowerLetter"/>
      <w:lvlText w:val="%2."/>
      <w:lvlJc w:val="left"/>
      <w:pPr>
        <w:ind w:left="2367" w:hanging="360"/>
      </w:pPr>
    </w:lvl>
    <w:lvl w:ilvl="2" w:tplc="0416001B" w:tentative="1">
      <w:start w:val="1"/>
      <w:numFmt w:val="lowerRoman"/>
      <w:lvlText w:val="%3."/>
      <w:lvlJc w:val="right"/>
      <w:pPr>
        <w:ind w:left="3087" w:hanging="180"/>
      </w:pPr>
    </w:lvl>
    <w:lvl w:ilvl="3" w:tplc="0416000F" w:tentative="1">
      <w:start w:val="1"/>
      <w:numFmt w:val="decimal"/>
      <w:lvlText w:val="%4."/>
      <w:lvlJc w:val="left"/>
      <w:pPr>
        <w:ind w:left="3807" w:hanging="360"/>
      </w:pPr>
    </w:lvl>
    <w:lvl w:ilvl="4" w:tplc="04160019" w:tentative="1">
      <w:start w:val="1"/>
      <w:numFmt w:val="lowerLetter"/>
      <w:lvlText w:val="%5."/>
      <w:lvlJc w:val="left"/>
      <w:pPr>
        <w:ind w:left="4527" w:hanging="360"/>
      </w:pPr>
    </w:lvl>
    <w:lvl w:ilvl="5" w:tplc="0416001B" w:tentative="1">
      <w:start w:val="1"/>
      <w:numFmt w:val="lowerRoman"/>
      <w:lvlText w:val="%6."/>
      <w:lvlJc w:val="right"/>
      <w:pPr>
        <w:ind w:left="5247" w:hanging="180"/>
      </w:pPr>
    </w:lvl>
    <w:lvl w:ilvl="6" w:tplc="0416000F" w:tentative="1">
      <w:start w:val="1"/>
      <w:numFmt w:val="decimal"/>
      <w:lvlText w:val="%7."/>
      <w:lvlJc w:val="left"/>
      <w:pPr>
        <w:ind w:left="5967" w:hanging="360"/>
      </w:pPr>
    </w:lvl>
    <w:lvl w:ilvl="7" w:tplc="04160019" w:tentative="1">
      <w:start w:val="1"/>
      <w:numFmt w:val="lowerLetter"/>
      <w:lvlText w:val="%8."/>
      <w:lvlJc w:val="left"/>
      <w:pPr>
        <w:ind w:left="6687" w:hanging="360"/>
      </w:pPr>
    </w:lvl>
    <w:lvl w:ilvl="8" w:tplc="0416001B" w:tentative="1">
      <w:start w:val="1"/>
      <w:numFmt w:val="lowerRoman"/>
      <w:lvlText w:val="%9."/>
      <w:lvlJc w:val="right"/>
      <w:pPr>
        <w:ind w:left="7407" w:hanging="180"/>
      </w:pPr>
    </w:lvl>
  </w:abstractNum>
  <w:abstractNum w:abstractNumId="15" w15:restartNumberingAfterBreak="0">
    <w:nsid w:val="74F35825"/>
    <w:multiLevelType w:val="hybridMultilevel"/>
    <w:tmpl w:val="8DBE3DD6"/>
    <w:lvl w:ilvl="0" w:tplc="9CA850EC">
      <w:start w:val="1"/>
      <w:numFmt w:val="lowerLetter"/>
      <w:lvlText w:val="%1)"/>
      <w:lvlJc w:val="left"/>
      <w:pPr>
        <w:ind w:left="722" w:hanging="360"/>
      </w:pPr>
      <w:rPr>
        <w:rFonts w:ascii="Arial" w:eastAsia="Arial" w:hAnsi="Arial" w:cs="Arial" w:hint="default"/>
        <w:b/>
        <w:bCs/>
        <w:i w:val="0"/>
        <w:iCs w:val="0"/>
        <w:spacing w:val="0"/>
        <w:w w:val="99"/>
        <w:sz w:val="24"/>
        <w:szCs w:val="24"/>
        <w:lang w:val="pt-PT" w:eastAsia="en-US" w:bidi="ar-SA"/>
      </w:rPr>
    </w:lvl>
    <w:lvl w:ilvl="1" w:tplc="F0A20576">
      <w:start w:val="1"/>
      <w:numFmt w:val="lowerRoman"/>
      <w:lvlText w:val="(%2)"/>
      <w:lvlJc w:val="left"/>
      <w:pPr>
        <w:ind w:left="1703" w:hanging="569"/>
      </w:pPr>
      <w:rPr>
        <w:rFonts w:ascii="Arial" w:eastAsia="Arial" w:hAnsi="Arial" w:cs="Arial" w:hint="default"/>
        <w:b w:val="0"/>
        <w:bCs w:val="0"/>
        <w:i w:val="0"/>
        <w:iCs w:val="0"/>
        <w:spacing w:val="-2"/>
        <w:w w:val="100"/>
        <w:sz w:val="24"/>
        <w:szCs w:val="24"/>
        <w:lang w:val="pt-PT" w:eastAsia="en-US" w:bidi="ar-SA"/>
      </w:rPr>
    </w:lvl>
    <w:lvl w:ilvl="2" w:tplc="BCB4DE24">
      <w:numFmt w:val="bullet"/>
      <w:lvlText w:val="•"/>
      <w:lvlJc w:val="left"/>
      <w:pPr>
        <w:ind w:left="2471" w:hanging="569"/>
      </w:pPr>
      <w:rPr>
        <w:rFonts w:hint="default"/>
        <w:lang w:val="pt-PT" w:eastAsia="en-US" w:bidi="ar-SA"/>
      </w:rPr>
    </w:lvl>
    <w:lvl w:ilvl="3" w:tplc="947833EE">
      <w:numFmt w:val="bullet"/>
      <w:lvlText w:val="•"/>
      <w:lvlJc w:val="left"/>
      <w:pPr>
        <w:ind w:left="3243" w:hanging="569"/>
      </w:pPr>
      <w:rPr>
        <w:rFonts w:hint="default"/>
        <w:lang w:val="pt-PT" w:eastAsia="en-US" w:bidi="ar-SA"/>
      </w:rPr>
    </w:lvl>
    <w:lvl w:ilvl="4" w:tplc="7AE05E7E">
      <w:numFmt w:val="bullet"/>
      <w:lvlText w:val="•"/>
      <w:lvlJc w:val="left"/>
      <w:pPr>
        <w:ind w:left="4015" w:hanging="569"/>
      </w:pPr>
      <w:rPr>
        <w:rFonts w:hint="default"/>
        <w:lang w:val="pt-PT" w:eastAsia="en-US" w:bidi="ar-SA"/>
      </w:rPr>
    </w:lvl>
    <w:lvl w:ilvl="5" w:tplc="8C7E4C3A">
      <w:numFmt w:val="bullet"/>
      <w:lvlText w:val="•"/>
      <w:lvlJc w:val="left"/>
      <w:pPr>
        <w:ind w:left="4787" w:hanging="569"/>
      </w:pPr>
      <w:rPr>
        <w:rFonts w:hint="default"/>
        <w:lang w:val="pt-PT" w:eastAsia="en-US" w:bidi="ar-SA"/>
      </w:rPr>
    </w:lvl>
    <w:lvl w:ilvl="6" w:tplc="9AE84FF2">
      <w:numFmt w:val="bullet"/>
      <w:lvlText w:val="•"/>
      <w:lvlJc w:val="left"/>
      <w:pPr>
        <w:ind w:left="5559" w:hanging="569"/>
      </w:pPr>
      <w:rPr>
        <w:rFonts w:hint="default"/>
        <w:lang w:val="pt-PT" w:eastAsia="en-US" w:bidi="ar-SA"/>
      </w:rPr>
    </w:lvl>
    <w:lvl w:ilvl="7" w:tplc="73ECB59E">
      <w:numFmt w:val="bullet"/>
      <w:lvlText w:val="•"/>
      <w:lvlJc w:val="left"/>
      <w:pPr>
        <w:ind w:left="6331" w:hanging="569"/>
      </w:pPr>
      <w:rPr>
        <w:rFonts w:hint="default"/>
        <w:lang w:val="pt-PT" w:eastAsia="en-US" w:bidi="ar-SA"/>
      </w:rPr>
    </w:lvl>
    <w:lvl w:ilvl="8" w:tplc="092ADC0C">
      <w:numFmt w:val="bullet"/>
      <w:lvlText w:val="•"/>
      <w:lvlJc w:val="left"/>
      <w:pPr>
        <w:ind w:left="7103" w:hanging="569"/>
      </w:pPr>
      <w:rPr>
        <w:rFonts w:hint="default"/>
        <w:lang w:val="pt-PT" w:eastAsia="en-US" w:bidi="ar-SA"/>
      </w:rPr>
    </w:lvl>
  </w:abstractNum>
  <w:abstractNum w:abstractNumId="16" w15:restartNumberingAfterBreak="0">
    <w:nsid w:val="76A866AD"/>
    <w:multiLevelType w:val="hybridMultilevel"/>
    <w:tmpl w:val="B9324120"/>
    <w:lvl w:ilvl="0" w:tplc="FFFFFFFF">
      <w:start w:val="1"/>
      <w:numFmt w:val="lowerRoman"/>
      <w:lvlText w:val="(%1)"/>
      <w:lvlJc w:val="left"/>
      <w:pPr>
        <w:ind w:left="1571" w:hanging="72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7B5256DF"/>
    <w:multiLevelType w:val="hybridMultilevel"/>
    <w:tmpl w:val="F84878F4"/>
    <w:lvl w:ilvl="0" w:tplc="9C061254">
      <w:start w:val="1"/>
      <w:numFmt w:val="lowerRoman"/>
      <w:lvlText w:val="(%1)"/>
      <w:lvlJc w:val="left"/>
      <w:pPr>
        <w:ind w:left="1082" w:hanging="720"/>
      </w:pPr>
      <w:rPr>
        <w:rFonts w:ascii="Arial" w:eastAsia="Arial" w:hAnsi="Arial" w:cs="Arial" w:hint="default"/>
        <w:b/>
        <w:bCs/>
        <w:i w:val="0"/>
        <w:iCs w:val="0"/>
        <w:spacing w:val="-1"/>
        <w:w w:val="99"/>
        <w:sz w:val="24"/>
        <w:szCs w:val="24"/>
        <w:lang w:val="pt-PT" w:eastAsia="en-US" w:bidi="ar-SA"/>
      </w:rPr>
    </w:lvl>
    <w:lvl w:ilvl="1" w:tplc="8F5EB098">
      <w:numFmt w:val="bullet"/>
      <w:lvlText w:val="•"/>
      <w:lvlJc w:val="left"/>
      <w:pPr>
        <w:ind w:left="1836" w:hanging="720"/>
      </w:pPr>
      <w:rPr>
        <w:rFonts w:hint="default"/>
        <w:lang w:val="pt-PT" w:eastAsia="en-US" w:bidi="ar-SA"/>
      </w:rPr>
    </w:lvl>
    <w:lvl w:ilvl="2" w:tplc="6E70357A">
      <w:numFmt w:val="bullet"/>
      <w:lvlText w:val="•"/>
      <w:lvlJc w:val="left"/>
      <w:pPr>
        <w:ind w:left="2593" w:hanging="720"/>
      </w:pPr>
      <w:rPr>
        <w:rFonts w:hint="default"/>
        <w:lang w:val="pt-PT" w:eastAsia="en-US" w:bidi="ar-SA"/>
      </w:rPr>
    </w:lvl>
    <w:lvl w:ilvl="3" w:tplc="EFFA1202">
      <w:numFmt w:val="bullet"/>
      <w:lvlText w:val="•"/>
      <w:lvlJc w:val="left"/>
      <w:pPr>
        <w:ind w:left="3350" w:hanging="720"/>
      </w:pPr>
      <w:rPr>
        <w:rFonts w:hint="default"/>
        <w:lang w:val="pt-PT" w:eastAsia="en-US" w:bidi="ar-SA"/>
      </w:rPr>
    </w:lvl>
    <w:lvl w:ilvl="4" w:tplc="5ABEA23A">
      <w:numFmt w:val="bullet"/>
      <w:lvlText w:val="•"/>
      <w:lvlJc w:val="left"/>
      <w:pPr>
        <w:ind w:left="4106" w:hanging="720"/>
      </w:pPr>
      <w:rPr>
        <w:rFonts w:hint="default"/>
        <w:lang w:val="pt-PT" w:eastAsia="en-US" w:bidi="ar-SA"/>
      </w:rPr>
    </w:lvl>
    <w:lvl w:ilvl="5" w:tplc="24AC4C76">
      <w:numFmt w:val="bullet"/>
      <w:lvlText w:val="•"/>
      <w:lvlJc w:val="left"/>
      <w:pPr>
        <w:ind w:left="4863" w:hanging="720"/>
      </w:pPr>
      <w:rPr>
        <w:rFonts w:hint="default"/>
        <w:lang w:val="pt-PT" w:eastAsia="en-US" w:bidi="ar-SA"/>
      </w:rPr>
    </w:lvl>
    <w:lvl w:ilvl="6" w:tplc="E00E1482">
      <w:numFmt w:val="bullet"/>
      <w:lvlText w:val="•"/>
      <w:lvlJc w:val="left"/>
      <w:pPr>
        <w:ind w:left="5620" w:hanging="720"/>
      </w:pPr>
      <w:rPr>
        <w:rFonts w:hint="default"/>
        <w:lang w:val="pt-PT" w:eastAsia="en-US" w:bidi="ar-SA"/>
      </w:rPr>
    </w:lvl>
    <w:lvl w:ilvl="7" w:tplc="0818D432">
      <w:numFmt w:val="bullet"/>
      <w:lvlText w:val="•"/>
      <w:lvlJc w:val="left"/>
      <w:pPr>
        <w:ind w:left="6377" w:hanging="720"/>
      </w:pPr>
      <w:rPr>
        <w:rFonts w:hint="default"/>
        <w:lang w:val="pt-PT" w:eastAsia="en-US" w:bidi="ar-SA"/>
      </w:rPr>
    </w:lvl>
    <w:lvl w:ilvl="8" w:tplc="33E05EF4">
      <w:numFmt w:val="bullet"/>
      <w:lvlText w:val="•"/>
      <w:lvlJc w:val="left"/>
      <w:pPr>
        <w:ind w:left="7133" w:hanging="720"/>
      </w:pPr>
      <w:rPr>
        <w:rFonts w:hint="default"/>
        <w:lang w:val="pt-PT" w:eastAsia="en-US" w:bidi="ar-SA"/>
      </w:rPr>
    </w:lvl>
  </w:abstractNum>
  <w:num w:numId="1" w16cid:durableId="1881243643">
    <w:abstractNumId w:val="1"/>
  </w:num>
  <w:num w:numId="2" w16cid:durableId="1739011664">
    <w:abstractNumId w:val="12"/>
  </w:num>
  <w:num w:numId="3" w16cid:durableId="541749013">
    <w:abstractNumId w:val="15"/>
  </w:num>
  <w:num w:numId="4" w16cid:durableId="1676565591">
    <w:abstractNumId w:val="17"/>
  </w:num>
  <w:num w:numId="5" w16cid:durableId="377553835">
    <w:abstractNumId w:val="3"/>
  </w:num>
  <w:num w:numId="6" w16cid:durableId="1657803972">
    <w:abstractNumId w:val="10"/>
  </w:num>
  <w:num w:numId="7" w16cid:durableId="1673800923">
    <w:abstractNumId w:val="6"/>
  </w:num>
  <w:num w:numId="8" w16cid:durableId="1183207832">
    <w:abstractNumId w:val="9"/>
  </w:num>
  <w:num w:numId="9" w16cid:durableId="1379429199">
    <w:abstractNumId w:val="8"/>
  </w:num>
  <w:num w:numId="10" w16cid:durableId="1110509353">
    <w:abstractNumId w:val="11"/>
  </w:num>
  <w:num w:numId="11" w16cid:durableId="1658993460">
    <w:abstractNumId w:val="14"/>
  </w:num>
  <w:num w:numId="12" w16cid:durableId="1960837620">
    <w:abstractNumId w:val="7"/>
  </w:num>
  <w:num w:numId="13" w16cid:durableId="1139881117">
    <w:abstractNumId w:val="4"/>
  </w:num>
  <w:num w:numId="14" w16cid:durableId="833648055">
    <w:abstractNumId w:val="5"/>
  </w:num>
  <w:num w:numId="15" w16cid:durableId="529032110">
    <w:abstractNumId w:val="2"/>
  </w:num>
  <w:num w:numId="16" w16cid:durableId="485822326">
    <w:abstractNumId w:val="0"/>
  </w:num>
  <w:num w:numId="17" w16cid:durableId="1230383431">
    <w:abstractNumId w:val="16"/>
  </w:num>
  <w:num w:numId="18" w16cid:durableId="2051874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B0"/>
    <w:rsid w:val="00130230"/>
    <w:rsid w:val="00252BDD"/>
    <w:rsid w:val="00272060"/>
    <w:rsid w:val="002966FD"/>
    <w:rsid w:val="002D0A20"/>
    <w:rsid w:val="00345529"/>
    <w:rsid w:val="00551350"/>
    <w:rsid w:val="00570FA9"/>
    <w:rsid w:val="006B78E3"/>
    <w:rsid w:val="006F2504"/>
    <w:rsid w:val="00715B50"/>
    <w:rsid w:val="00761D4B"/>
    <w:rsid w:val="007B66CA"/>
    <w:rsid w:val="007E5DF4"/>
    <w:rsid w:val="008C4D71"/>
    <w:rsid w:val="00990A66"/>
    <w:rsid w:val="009B1E66"/>
    <w:rsid w:val="00A5047B"/>
    <w:rsid w:val="00A63772"/>
    <w:rsid w:val="00AB2AB0"/>
    <w:rsid w:val="00AF7260"/>
    <w:rsid w:val="00B81D21"/>
    <w:rsid w:val="00BC571F"/>
    <w:rsid w:val="00C4758A"/>
    <w:rsid w:val="00C538AB"/>
    <w:rsid w:val="00D2756E"/>
    <w:rsid w:val="00D87477"/>
    <w:rsid w:val="00D92730"/>
    <w:rsid w:val="00ED3673"/>
    <w:rsid w:val="00F728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6FACD"/>
  <w15:docId w15:val="{DA5A13B6-2606-464F-A19B-FF60E465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709" w:hanging="707"/>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
      <w:jc w:val="both"/>
    </w:pPr>
  </w:style>
  <w:style w:type="paragraph" w:customStyle="1" w:styleId="TableParagraph">
    <w:name w:val="Table Paragraph"/>
    <w:basedOn w:val="Normal"/>
    <w:uiPriority w:val="1"/>
    <w:qFormat/>
    <w:pPr>
      <w:spacing w:before="10"/>
      <w:ind w:left="6"/>
      <w:jc w:val="center"/>
    </w:pPr>
  </w:style>
  <w:style w:type="paragraph" w:styleId="Cabealho">
    <w:name w:val="header"/>
    <w:basedOn w:val="Normal"/>
    <w:link w:val="CabealhoChar"/>
    <w:uiPriority w:val="99"/>
    <w:unhideWhenUsed/>
    <w:rsid w:val="00A63772"/>
    <w:pPr>
      <w:tabs>
        <w:tab w:val="center" w:pos="4252"/>
        <w:tab w:val="right" w:pos="8504"/>
      </w:tabs>
    </w:pPr>
  </w:style>
  <w:style w:type="character" w:customStyle="1" w:styleId="CabealhoChar">
    <w:name w:val="Cabeçalho Char"/>
    <w:basedOn w:val="Fontepargpadro"/>
    <w:link w:val="Cabealho"/>
    <w:uiPriority w:val="99"/>
    <w:rsid w:val="00A63772"/>
    <w:rPr>
      <w:rFonts w:ascii="Arial" w:eastAsia="Arial" w:hAnsi="Arial" w:cs="Arial"/>
      <w:lang w:val="pt-PT"/>
    </w:rPr>
  </w:style>
  <w:style w:type="paragraph" w:styleId="Rodap">
    <w:name w:val="footer"/>
    <w:basedOn w:val="Normal"/>
    <w:link w:val="RodapChar"/>
    <w:uiPriority w:val="99"/>
    <w:unhideWhenUsed/>
    <w:rsid w:val="00A63772"/>
    <w:pPr>
      <w:tabs>
        <w:tab w:val="center" w:pos="4252"/>
        <w:tab w:val="right" w:pos="8504"/>
      </w:tabs>
    </w:pPr>
  </w:style>
  <w:style w:type="character" w:customStyle="1" w:styleId="RodapChar">
    <w:name w:val="Rodapé Char"/>
    <w:basedOn w:val="Fontepargpadro"/>
    <w:link w:val="Rodap"/>
    <w:uiPriority w:val="99"/>
    <w:rsid w:val="00A63772"/>
    <w:rPr>
      <w:rFonts w:ascii="Arial" w:eastAsia="Arial" w:hAnsi="Arial" w:cs="Arial"/>
      <w:lang w:val="pt-PT"/>
    </w:rPr>
  </w:style>
  <w:style w:type="table" w:customStyle="1" w:styleId="Tabelacomgrade1">
    <w:name w:val="Tabela com grade1"/>
    <w:basedOn w:val="Tabelanormal"/>
    <w:next w:val="Tabelacomgrade"/>
    <w:uiPriority w:val="39"/>
    <w:rsid w:val="00AF7260"/>
    <w:pPr>
      <w:widowControl/>
      <w:autoSpaceDE/>
      <w:autoSpaceDN/>
      <w:jc w:val="both"/>
    </w:pPr>
    <w:rPr>
      <w:rFonts w:ascii="Calibri Light" w:hAnsi="Calibri Light" w:cs="Arial"/>
      <w:kern w:val="2"/>
      <w:sz w:val="24"/>
      <w:szCs w:val="20"/>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AF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C4758A"/>
    <w:pPr>
      <w:widowControl/>
      <w:autoSpaceDE/>
      <w:autoSpaceDN/>
      <w:jc w:val="both"/>
    </w:pPr>
    <w:rPr>
      <w:rFonts w:ascii="Calibri Light" w:hAnsi="Calibri Light" w:cs="Arial"/>
      <w:kern w:val="2"/>
      <w:sz w:val="24"/>
      <w:szCs w:val="20"/>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p@botucatu.sp.gov.br" TargetMode="External"/><Relationship Id="rId13" Type="http://schemas.openxmlformats.org/officeDocument/2006/relationships/hyperlink" Target="mailto:protocolo@botucatu.sp.gov.b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pp@botucatu.sp.gov.br" TargetMode="External"/><Relationship Id="rId12" Type="http://schemas.openxmlformats.org/officeDocument/2006/relationships/hyperlink" Target="mailto:ppp@botucatu.sp.gov.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pp@botucatu.sp.gov.b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rotocolo@botucatu.sp.gov.br" TargetMode="External"/><Relationship Id="rId4" Type="http://schemas.openxmlformats.org/officeDocument/2006/relationships/webSettings" Target="webSettings.xml"/><Relationship Id="rId9" Type="http://schemas.openxmlformats.org/officeDocument/2006/relationships/hyperlink" Target="mailto:protocolo@botucatu.sp.gov.br" TargetMode="External"/><Relationship Id="rId14" Type="http://schemas.openxmlformats.org/officeDocument/2006/relationships/hyperlink" Target="http://www.botucatu.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6105</Words>
  <Characters>32969</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Gabriel Gomes Pereira</dc:creator>
  <cp:lastModifiedBy>Camila C. da Silva</cp:lastModifiedBy>
  <cp:revision>4</cp:revision>
  <cp:lastPrinted>2025-11-21T14:10:00Z</cp:lastPrinted>
  <dcterms:created xsi:type="dcterms:W3CDTF">2025-11-21T13:57:00Z</dcterms:created>
  <dcterms:modified xsi:type="dcterms:W3CDTF">2025-11-26T19:01:00Z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Microsoft® Word para Microsoft 365</vt:lpwstr>
  </property>
  <property fmtid="{D5CDD505-2E9C-101B-9397-08002B2CF9AE}" pid="4" name="LastSaved">
    <vt:filetime>2025-11-17T00:00:00Z</vt:filetime>
  </property>
  <property fmtid="{D5CDD505-2E9C-101B-9397-08002B2CF9AE}" pid="5" name="Producer">
    <vt:lpwstr>Microsoft® Word para Microsoft 365</vt:lpwstr>
  </property>
</Properties>
</file>