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DBF0" w14:textId="77777777" w:rsidR="00FC2C40" w:rsidRPr="00FC2C40" w:rsidRDefault="00FC2C40" w:rsidP="00FC2C40">
      <w:pPr>
        <w:widowControl/>
        <w:autoSpaceDE/>
        <w:autoSpaceDN/>
        <w:spacing w:line="360" w:lineRule="auto"/>
        <w:jc w:val="center"/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</w:pPr>
      <w:bookmarkStart w:id="1" w:name="_Hlk186187226"/>
      <w:r w:rsidRPr="00FC2C40"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  <w:t>PREFEITURA MUNICIPAL DE BOTUCATU/SP</w:t>
      </w:r>
    </w:p>
    <w:p w14:paraId="65343803" w14:textId="77777777" w:rsidR="00FC2C40" w:rsidRPr="00FC2C40" w:rsidRDefault="00FC2C40" w:rsidP="00FC2C40">
      <w:pPr>
        <w:widowControl/>
        <w:autoSpaceDE/>
        <w:autoSpaceDN/>
        <w:spacing w:line="360" w:lineRule="auto"/>
        <w:jc w:val="center"/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</w:pPr>
    </w:p>
    <w:p w14:paraId="1F55C347" w14:textId="77777777" w:rsidR="00FC2C40" w:rsidRPr="00FC2C40" w:rsidRDefault="00FC2C40" w:rsidP="00FC2C40">
      <w:pPr>
        <w:widowControl/>
        <w:autoSpaceDE/>
        <w:autoSpaceDN/>
        <w:spacing w:line="360" w:lineRule="auto"/>
        <w:jc w:val="center"/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  <w:t xml:space="preserve">PROCEDIMENTO DE MANIFESTAÇÃO DE INTERESSE - PMI </w:t>
      </w:r>
    </w:p>
    <w:p w14:paraId="38313BC2" w14:textId="77777777" w:rsidR="00FC2C40" w:rsidRPr="00FC2C40" w:rsidRDefault="00FC2C40" w:rsidP="00FC2C40">
      <w:pPr>
        <w:widowControl/>
        <w:autoSpaceDE/>
        <w:autoSpaceDN/>
        <w:spacing w:line="360" w:lineRule="auto"/>
        <w:jc w:val="center"/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</w:pPr>
    </w:p>
    <w:p w14:paraId="53CE4775" w14:textId="7C0E3A1F" w:rsidR="00FC2C40" w:rsidRPr="00FC2C40" w:rsidRDefault="00FC2C40" w:rsidP="00FC2C40">
      <w:pPr>
        <w:widowControl/>
        <w:autoSpaceDE/>
        <w:autoSpaceDN/>
        <w:spacing w:line="360" w:lineRule="auto"/>
        <w:jc w:val="center"/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  <w:t>EDITAL DE CHAMAMENTO PÚBLICO Nº</w:t>
      </w:r>
      <w:r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  <w:t>0 8</w:t>
      </w:r>
      <w:r w:rsidRPr="00FC2C40"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  <w:t>2025</w:t>
      </w:r>
    </w:p>
    <w:p w14:paraId="2B98465F" w14:textId="77777777" w:rsidR="00FC2C40" w:rsidRPr="00FC2C40" w:rsidRDefault="00FC2C40" w:rsidP="00FC2C40">
      <w:pPr>
        <w:keepNext/>
        <w:keepLines/>
        <w:widowControl/>
        <w:autoSpaceDE/>
        <w:autoSpaceDN/>
        <w:spacing w:before="360" w:after="80" w:line="360" w:lineRule="auto"/>
        <w:jc w:val="center"/>
        <w:outlineLvl w:val="0"/>
        <w:rPr>
          <w:rFonts w:ascii="Arial Nova" w:eastAsia="Times New Roman" w:hAnsi="Arial Nova" w:cs="Times New Roman"/>
          <w:kern w:val="2"/>
          <w:sz w:val="24"/>
          <w:szCs w:val="24"/>
          <w:lang w:val="pt-BR"/>
          <w14:ligatures w14:val="standardContextual"/>
        </w:rPr>
      </w:pPr>
      <w:r w:rsidRPr="00FC2C40">
        <w:rPr>
          <w:rFonts w:ascii="Arial Nova" w:eastAsia="Times New Roman" w:hAnsi="Arial Nova" w:cs="Times New Roman"/>
          <w:b/>
          <w:bCs/>
          <w:kern w:val="2"/>
          <w:sz w:val="24"/>
          <w:szCs w:val="24"/>
          <w:lang w:val="pt-BR"/>
          <w14:ligatures w14:val="standardContextual"/>
        </w:rPr>
        <w:t>ANEXO I - TERMO DE REFERÊNCIA</w:t>
      </w:r>
      <w:bookmarkEnd w:id="1"/>
    </w:p>
    <w:p w14:paraId="0BD06F73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56504673" w14:textId="77777777" w:rsidR="00FC2C40" w:rsidRPr="00FC2C40" w:rsidRDefault="00FC2C40" w:rsidP="00FC2C40">
      <w:pPr>
        <w:widowControl/>
        <w:numPr>
          <w:ilvl w:val="0"/>
          <w:numId w:val="19"/>
        </w:numPr>
        <w:autoSpaceDE/>
        <w:autoSpaceDN/>
        <w:spacing w:line="360" w:lineRule="auto"/>
        <w:ind w:left="0" w:firstLine="0"/>
        <w:contextualSpacing/>
        <w:jc w:val="both"/>
        <w:outlineLvl w:val="0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  <w:t>OBJETO</w:t>
      </w:r>
    </w:p>
    <w:p w14:paraId="60AB820B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2EA8B8CA" w14:textId="22DD2B12" w:rsidR="00FC2C40" w:rsidRPr="00FC2C40" w:rsidRDefault="00FC2C40" w:rsidP="00FC2C40">
      <w:pPr>
        <w:widowControl/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 xml:space="preserve">O objeto do presente CHAMAMENTO PÚBLICO Nº </w:t>
      </w:r>
      <w:r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08/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2025 é o recebimento de ESTUDOS TÉCNICOS de viabilidade técnico-operacional, econômico-financeira e jurídica-institucional para a estruturação de CONTRATO DE PARCERIA com o setor privado voltado à modernização, ampliação e adequação das instalações hospitalares, das Unidades Básicas de Saúde –</w:t>
      </w:r>
      <w:r w:rsidRPr="00FC2C40">
        <w:rPr>
          <w:rFonts w:eastAsia="Aptos"/>
          <w:kern w:val="2"/>
          <w:sz w:val="24"/>
          <w:szCs w:val="20"/>
          <w:lang w:val="pt-BR"/>
          <w14:ligatures w14:val="standardContextual"/>
        </w:rPr>
        <w:t> 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UBS, das Unidades de Saúde da Família –</w:t>
      </w:r>
      <w:r w:rsidRPr="00FC2C40">
        <w:rPr>
          <w:rFonts w:eastAsia="Aptos"/>
          <w:kern w:val="2"/>
          <w:sz w:val="24"/>
          <w:szCs w:val="20"/>
          <w:lang w:val="pt-BR"/>
          <w14:ligatures w14:val="standardContextual"/>
        </w:rPr>
        <w:t> 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USF, das policlínicas e da Rede Municipal de Diagnósticos, incluindo a aquisição e instalação de equipamentos, maquinário, sistemas informatizados e mobiliários essenciais ao correto funcionamento dessas unidades, bem como a prestação de todos os serviços não assistenciais, conforme previsto neste Termo de Referência e na legislação vigente.</w:t>
      </w:r>
    </w:p>
    <w:p w14:paraId="19C5DA3A" w14:textId="77777777" w:rsidR="00FC2C40" w:rsidRPr="00FC2C40" w:rsidRDefault="00FC2C40" w:rsidP="00FC2C40">
      <w:pPr>
        <w:widowControl/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5651A96D" w14:textId="77777777" w:rsidR="00FC2C40" w:rsidRPr="00FC2C40" w:rsidRDefault="00FC2C40" w:rsidP="00FC2C40">
      <w:pPr>
        <w:widowControl/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Os ESTUDOS TÉCNICOS deverão observar, entre outros diplomas, a Lei Federal nº</w:t>
      </w:r>
      <w:r w:rsidRPr="00FC2C40">
        <w:rPr>
          <w:rFonts w:eastAsia="Aptos"/>
          <w:kern w:val="2"/>
          <w:sz w:val="24"/>
          <w:szCs w:val="20"/>
          <w:lang w:val="pt-BR"/>
          <w14:ligatures w14:val="standardContextual"/>
        </w:rPr>
        <w:t> 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8.080/1990 (Lei Org</w:t>
      </w:r>
      <w:r w:rsidRPr="00FC2C40">
        <w:rPr>
          <w:rFonts w:ascii="Arial Nova" w:eastAsia="Aptos" w:hAnsi="Arial Nova" w:cs="Arial Nova"/>
          <w:kern w:val="2"/>
          <w:sz w:val="24"/>
          <w:szCs w:val="20"/>
          <w:lang w:val="pt-BR"/>
          <w14:ligatures w14:val="standardContextual"/>
        </w:rPr>
        <w:t>â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nica da Sa</w:t>
      </w:r>
      <w:r w:rsidRPr="00FC2C40">
        <w:rPr>
          <w:rFonts w:ascii="Arial Nova" w:eastAsia="Aptos" w:hAnsi="Arial Nova" w:cs="Arial Nova"/>
          <w:kern w:val="2"/>
          <w:sz w:val="24"/>
          <w:szCs w:val="20"/>
          <w:lang w:val="pt-BR"/>
          <w14:ligatures w14:val="standardContextual"/>
        </w:rPr>
        <w:t>ú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de), a RDC</w:t>
      </w:r>
      <w:r w:rsidRPr="00FC2C40">
        <w:rPr>
          <w:rFonts w:eastAsia="Aptos"/>
          <w:kern w:val="2"/>
          <w:sz w:val="24"/>
          <w:szCs w:val="20"/>
          <w:lang w:val="pt-BR"/>
          <w14:ligatures w14:val="standardContextual"/>
        </w:rPr>
        <w:t> 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n</w:t>
      </w:r>
      <w:r w:rsidRPr="00FC2C40">
        <w:rPr>
          <w:rFonts w:ascii="Arial Nova" w:eastAsia="Aptos" w:hAnsi="Arial Nova" w:cs="Arial Nova"/>
          <w:kern w:val="2"/>
          <w:sz w:val="24"/>
          <w:szCs w:val="20"/>
          <w:lang w:val="pt-BR"/>
          <w14:ligatures w14:val="standardContextual"/>
        </w:rPr>
        <w:t>º</w:t>
      </w:r>
      <w:r w:rsidRPr="00FC2C40">
        <w:rPr>
          <w:rFonts w:eastAsia="Aptos"/>
          <w:kern w:val="2"/>
          <w:sz w:val="24"/>
          <w:szCs w:val="20"/>
          <w:lang w:val="pt-BR"/>
          <w14:ligatures w14:val="standardContextual"/>
        </w:rPr>
        <w:t> 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50/2002 da ANVISA (e suas atualiza</w:t>
      </w:r>
      <w:r w:rsidRPr="00FC2C40">
        <w:rPr>
          <w:rFonts w:ascii="Arial Nova" w:eastAsia="Aptos" w:hAnsi="Arial Nova" w:cs="Arial Nova"/>
          <w:kern w:val="2"/>
          <w:sz w:val="24"/>
          <w:szCs w:val="20"/>
          <w:lang w:val="pt-BR"/>
          <w14:ligatures w14:val="standardContextual"/>
        </w:rPr>
        <w:t>çõ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es), a Portaria MS n</w:t>
      </w:r>
      <w:r w:rsidRPr="00FC2C40">
        <w:rPr>
          <w:rFonts w:ascii="Arial Nova" w:eastAsia="Aptos" w:hAnsi="Arial Nova" w:cs="Arial Nova"/>
          <w:kern w:val="2"/>
          <w:sz w:val="24"/>
          <w:szCs w:val="20"/>
          <w:lang w:val="pt-BR"/>
          <w14:ligatures w14:val="standardContextual"/>
        </w:rPr>
        <w:t>º</w:t>
      </w:r>
      <w:r w:rsidRPr="00FC2C40">
        <w:rPr>
          <w:rFonts w:eastAsia="Aptos"/>
          <w:kern w:val="2"/>
          <w:sz w:val="24"/>
          <w:szCs w:val="20"/>
          <w:lang w:val="pt-BR"/>
          <w14:ligatures w14:val="standardContextual"/>
        </w:rPr>
        <w:t> 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1.820/2009 (direitos do usu</w:t>
      </w:r>
      <w:r w:rsidRPr="00FC2C40">
        <w:rPr>
          <w:rFonts w:ascii="Arial Nova" w:eastAsia="Aptos" w:hAnsi="Arial Nova" w:cs="Arial Nova"/>
          <w:kern w:val="2"/>
          <w:sz w:val="24"/>
          <w:szCs w:val="20"/>
          <w:lang w:val="pt-BR"/>
          <w14:ligatures w14:val="standardContextual"/>
        </w:rPr>
        <w:t>á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rio), as normas estaduais e municipais de Vigil</w:t>
      </w:r>
      <w:r w:rsidRPr="00FC2C40">
        <w:rPr>
          <w:rFonts w:ascii="Arial Nova" w:eastAsia="Aptos" w:hAnsi="Arial Nova" w:cs="Arial Nova"/>
          <w:kern w:val="2"/>
          <w:sz w:val="24"/>
          <w:szCs w:val="20"/>
          <w:lang w:val="pt-BR"/>
          <w14:ligatures w14:val="standardContextual"/>
        </w:rPr>
        <w:t>â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ncia Sanit</w:t>
      </w:r>
      <w:r w:rsidRPr="00FC2C40">
        <w:rPr>
          <w:rFonts w:ascii="Arial Nova" w:eastAsia="Aptos" w:hAnsi="Arial Nova" w:cs="Arial Nova"/>
          <w:kern w:val="2"/>
          <w:sz w:val="24"/>
          <w:szCs w:val="20"/>
          <w:lang w:val="pt-BR"/>
          <w14:ligatures w14:val="standardContextual"/>
        </w:rPr>
        <w:t>á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ria, a NBR</w:t>
      </w:r>
      <w:r w:rsidRPr="00FC2C40">
        <w:rPr>
          <w:rFonts w:eastAsia="Aptos"/>
          <w:kern w:val="2"/>
          <w:sz w:val="24"/>
          <w:szCs w:val="20"/>
          <w:lang w:val="pt-BR"/>
          <w14:ligatures w14:val="standardContextual"/>
        </w:rPr>
        <w:t> 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9050/2020 (acessibilidade) e a legisla</w:t>
      </w:r>
      <w:r w:rsidRPr="00FC2C40">
        <w:rPr>
          <w:rFonts w:ascii="Arial Nova" w:eastAsia="Aptos" w:hAnsi="Arial Nova" w:cs="Arial Nova"/>
          <w:kern w:val="2"/>
          <w:sz w:val="24"/>
          <w:szCs w:val="20"/>
          <w:lang w:val="pt-BR"/>
          <w14:ligatures w14:val="standardContextual"/>
        </w:rPr>
        <w:t>çã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 xml:space="preserve">o pertinente ao Sistema </w:t>
      </w:r>
      <w:r w:rsidRPr="00FC2C40">
        <w:rPr>
          <w:rFonts w:ascii="Arial Nova" w:eastAsia="Aptos" w:hAnsi="Arial Nova" w:cs="Arial Nova"/>
          <w:kern w:val="2"/>
          <w:sz w:val="24"/>
          <w:szCs w:val="20"/>
          <w:lang w:val="pt-BR"/>
          <w14:ligatures w14:val="standardContextual"/>
        </w:rPr>
        <w:t>Ú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nico de Sa</w:t>
      </w:r>
      <w:r w:rsidRPr="00FC2C40">
        <w:rPr>
          <w:rFonts w:ascii="Arial Nova" w:eastAsia="Aptos" w:hAnsi="Arial Nova" w:cs="Arial Nova"/>
          <w:kern w:val="2"/>
          <w:sz w:val="24"/>
          <w:szCs w:val="20"/>
          <w:lang w:val="pt-BR"/>
          <w14:ligatures w14:val="standardContextual"/>
        </w:rPr>
        <w:t>ú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 xml:space="preserve">de </w:t>
      </w:r>
      <w:r w:rsidRPr="00FC2C40">
        <w:rPr>
          <w:rFonts w:ascii="Arial Nova" w:eastAsia="Aptos" w:hAnsi="Arial Nova" w:cs="Arial Nova"/>
          <w:kern w:val="2"/>
          <w:sz w:val="24"/>
          <w:szCs w:val="20"/>
          <w:lang w:val="pt-BR"/>
          <w14:ligatures w14:val="standardContextual"/>
        </w:rPr>
        <w:t>–</w:t>
      </w:r>
      <w:r w:rsidRPr="00FC2C40">
        <w:rPr>
          <w:rFonts w:eastAsia="Aptos"/>
          <w:kern w:val="2"/>
          <w:sz w:val="24"/>
          <w:szCs w:val="20"/>
          <w:lang w:val="pt-BR"/>
          <w14:ligatures w14:val="standardContextual"/>
        </w:rPr>
        <w:t> 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 xml:space="preserve">SUS, e as diretrizes da Política Nacional de Humanização. Os estudos deverão, ainda, considerar os 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lastRenderedPageBreak/>
        <w:t>Objetivos de Desenvolvimento Sustentável (ODS) da Agenda 2030 da ONU, aplicáveis ao setor de saúde, e os princípios do Hospital Digital 4.0, visando a modernização tecnológica e a eficiência operacional das unidades de saúde.</w:t>
      </w:r>
    </w:p>
    <w:p w14:paraId="15DDA9F2" w14:textId="77777777" w:rsidR="00FC2C40" w:rsidRPr="00FC2C40" w:rsidRDefault="00FC2C40" w:rsidP="00FC2C40">
      <w:pPr>
        <w:widowControl/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73CD593D" w14:textId="77777777" w:rsidR="00FC2C40" w:rsidRPr="00FC2C40" w:rsidRDefault="00FC2C40" w:rsidP="00FC2C40">
      <w:pPr>
        <w:widowControl/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4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 xml:space="preserve">Os ESTUDOS TÉCNICOS deverão considerar o contexto atual da Rede </w:t>
      </w:r>
      <w:r w:rsidRPr="00FC2C40">
        <w:rPr>
          <w:rFonts w:ascii="Arial Nova" w:eastAsia="Aptos" w:hAnsi="Arial Nova"/>
          <w:kern w:val="2"/>
          <w:sz w:val="24"/>
          <w:szCs w:val="24"/>
          <w:lang w:val="pt-BR"/>
          <w14:ligatures w14:val="standardContextual"/>
        </w:rPr>
        <w:t>Municipal de Saúde de Botucatu, conforme descrito abaixo, sem prejuízo da realização do diagnóstico a ser produzido nos ESTUDOS TÉCNICOS:</w:t>
      </w:r>
    </w:p>
    <w:p w14:paraId="27E57F6F" w14:textId="77777777" w:rsidR="00FC2C40" w:rsidRPr="00FC2C40" w:rsidRDefault="00FC2C40" w:rsidP="00FC2C40">
      <w:pPr>
        <w:suppressAutoHyphens/>
        <w:autoSpaceDE/>
        <w:autoSpaceDN/>
        <w:spacing w:line="360" w:lineRule="auto"/>
        <w:jc w:val="both"/>
        <w:rPr>
          <w:rFonts w:ascii="Arial Nova" w:eastAsia="MS Mincho" w:hAnsi="Arial Nova"/>
          <w:sz w:val="24"/>
          <w:szCs w:val="24"/>
          <w:lang w:val="pt-BR" w:eastAsia="pt-BR"/>
        </w:rPr>
      </w:pPr>
    </w:p>
    <w:tbl>
      <w:tblPr>
        <w:tblStyle w:val="TabeladeGrade4-nfase61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3042"/>
        <w:gridCol w:w="869"/>
        <w:gridCol w:w="3621"/>
      </w:tblGrid>
      <w:tr w:rsidR="00FC2C40" w:rsidRPr="00FC2C40" w14:paraId="547EC786" w14:textId="77777777" w:rsidTr="000A5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vAlign w:val="center"/>
          </w:tcPr>
          <w:p w14:paraId="2A568BFC" w14:textId="77777777" w:rsidR="00FC2C40" w:rsidRPr="00FC2C40" w:rsidRDefault="00FC2C40" w:rsidP="00FC2C40">
            <w:pPr>
              <w:suppressAutoHyphens/>
              <w:jc w:val="center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Tipo</w:t>
            </w:r>
          </w:p>
        </w:tc>
        <w:tc>
          <w:tcPr>
            <w:tcW w:w="3042" w:type="dxa"/>
            <w:vAlign w:val="center"/>
          </w:tcPr>
          <w:p w14:paraId="55450109" w14:textId="77777777" w:rsidR="00FC2C40" w:rsidRPr="00FC2C40" w:rsidRDefault="00FC2C40" w:rsidP="00FC2C40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Descrição</w:t>
            </w:r>
          </w:p>
        </w:tc>
        <w:tc>
          <w:tcPr>
            <w:tcW w:w="869" w:type="dxa"/>
            <w:vAlign w:val="center"/>
          </w:tcPr>
          <w:p w14:paraId="5345A2D7" w14:textId="77777777" w:rsidR="00FC2C40" w:rsidRPr="00FC2C40" w:rsidRDefault="00FC2C40" w:rsidP="00FC2C40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proofErr w:type="spellStart"/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Qtd</w:t>
            </w:r>
            <w:proofErr w:type="spellEnd"/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.</w:t>
            </w:r>
          </w:p>
        </w:tc>
        <w:tc>
          <w:tcPr>
            <w:tcW w:w="3621" w:type="dxa"/>
            <w:vAlign w:val="center"/>
          </w:tcPr>
          <w:p w14:paraId="3184F383" w14:textId="77777777" w:rsidR="00FC2C40" w:rsidRPr="00FC2C40" w:rsidRDefault="00FC2C40" w:rsidP="00FC2C40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Natureza</w:t>
            </w:r>
          </w:p>
        </w:tc>
      </w:tr>
      <w:tr w:rsidR="00FC2C40" w:rsidRPr="00FC2C40" w14:paraId="7D6C827A" w14:textId="77777777" w:rsidTr="000A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vAlign w:val="center"/>
          </w:tcPr>
          <w:p w14:paraId="1EB93ED7" w14:textId="77777777" w:rsidR="00FC2C40" w:rsidRPr="00FC2C40" w:rsidRDefault="00FC2C40" w:rsidP="00FC2C40">
            <w:pPr>
              <w:suppressAutoHyphens/>
              <w:jc w:val="center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Hospital</w:t>
            </w:r>
          </w:p>
        </w:tc>
        <w:tc>
          <w:tcPr>
            <w:tcW w:w="3042" w:type="dxa"/>
            <w:vAlign w:val="center"/>
          </w:tcPr>
          <w:p w14:paraId="43AC8BCE" w14:textId="77777777" w:rsidR="00FC2C40" w:rsidRPr="00FC2C40" w:rsidRDefault="00FC2C40" w:rsidP="00FC2C4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Hospital do Bairro</w:t>
            </w:r>
          </w:p>
        </w:tc>
        <w:tc>
          <w:tcPr>
            <w:tcW w:w="869" w:type="dxa"/>
            <w:vAlign w:val="center"/>
          </w:tcPr>
          <w:p w14:paraId="4D7C4589" w14:textId="77777777" w:rsidR="00FC2C40" w:rsidRPr="00FC2C40" w:rsidRDefault="00FC2C40" w:rsidP="00FC2C4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01</w:t>
            </w:r>
          </w:p>
        </w:tc>
        <w:tc>
          <w:tcPr>
            <w:tcW w:w="3621" w:type="dxa"/>
            <w:vAlign w:val="center"/>
          </w:tcPr>
          <w:p w14:paraId="33848198" w14:textId="77777777" w:rsidR="00FC2C40" w:rsidRPr="00FC2C40" w:rsidRDefault="00FC2C40" w:rsidP="00FC2C4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Hospital Geral</w:t>
            </w:r>
          </w:p>
        </w:tc>
      </w:tr>
      <w:tr w:rsidR="00FC2C40" w:rsidRPr="00FC2C40" w14:paraId="576F6893" w14:textId="77777777" w:rsidTr="000A526E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vAlign w:val="center"/>
          </w:tcPr>
          <w:p w14:paraId="46D66F7E" w14:textId="77777777" w:rsidR="00FC2C40" w:rsidRPr="00FC2C40" w:rsidRDefault="00FC2C40" w:rsidP="00FC2C40">
            <w:pPr>
              <w:suppressAutoHyphens/>
              <w:jc w:val="center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UBS</w:t>
            </w:r>
          </w:p>
        </w:tc>
        <w:tc>
          <w:tcPr>
            <w:tcW w:w="3042" w:type="dxa"/>
            <w:vAlign w:val="center"/>
          </w:tcPr>
          <w:p w14:paraId="2B800147" w14:textId="77777777" w:rsidR="00FC2C40" w:rsidRPr="00FC2C40" w:rsidRDefault="00FC2C40" w:rsidP="00FC2C4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Unidade Básica de Saúde</w:t>
            </w:r>
          </w:p>
        </w:tc>
        <w:tc>
          <w:tcPr>
            <w:tcW w:w="869" w:type="dxa"/>
            <w:vAlign w:val="center"/>
          </w:tcPr>
          <w:p w14:paraId="68BDC5BA" w14:textId="77777777" w:rsidR="00FC2C40" w:rsidRPr="00FC2C40" w:rsidRDefault="00FC2C40" w:rsidP="00FC2C4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08</w:t>
            </w:r>
          </w:p>
        </w:tc>
        <w:tc>
          <w:tcPr>
            <w:tcW w:w="3621" w:type="dxa"/>
            <w:vAlign w:val="center"/>
          </w:tcPr>
          <w:p w14:paraId="53574E9B" w14:textId="77777777" w:rsidR="00FC2C40" w:rsidRPr="00FC2C40" w:rsidRDefault="00FC2C40" w:rsidP="00FC2C4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Centro de Saúde</w:t>
            </w:r>
          </w:p>
        </w:tc>
      </w:tr>
      <w:tr w:rsidR="00FC2C40" w:rsidRPr="00FC2C40" w14:paraId="7CE5A525" w14:textId="77777777" w:rsidTr="000A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vAlign w:val="center"/>
          </w:tcPr>
          <w:p w14:paraId="680BA831" w14:textId="77777777" w:rsidR="00FC2C40" w:rsidRPr="00FC2C40" w:rsidRDefault="00FC2C40" w:rsidP="00FC2C40">
            <w:pPr>
              <w:suppressAutoHyphens/>
              <w:jc w:val="center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USF</w:t>
            </w:r>
          </w:p>
        </w:tc>
        <w:tc>
          <w:tcPr>
            <w:tcW w:w="3042" w:type="dxa"/>
            <w:vAlign w:val="center"/>
          </w:tcPr>
          <w:p w14:paraId="22404302" w14:textId="77777777" w:rsidR="00FC2C40" w:rsidRPr="00FC2C40" w:rsidRDefault="00FC2C40" w:rsidP="00FC2C4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Unidade de Saúde da Família</w:t>
            </w:r>
          </w:p>
        </w:tc>
        <w:tc>
          <w:tcPr>
            <w:tcW w:w="869" w:type="dxa"/>
            <w:vAlign w:val="center"/>
          </w:tcPr>
          <w:p w14:paraId="16576A16" w14:textId="77777777" w:rsidR="00FC2C40" w:rsidRPr="00FC2C40" w:rsidRDefault="00FC2C40" w:rsidP="00FC2C4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3621" w:type="dxa"/>
            <w:vAlign w:val="center"/>
          </w:tcPr>
          <w:p w14:paraId="328D96F9" w14:textId="77777777" w:rsidR="00FC2C40" w:rsidRPr="00FC2C40" w:rsidRDefault="00FC2C40" w:rsidP="00FC2C4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Centro de Saúde – Estratégia de Saúde da Família</w:t>
            </w:r>
          </w:p>
        </w:tc>
      </w:tr>
      <w:tr w:rsidR="00FC2C40" w:rsidRPr="00FC2C40" w14:paraId="7471995E" w14:textId="77777777" w:rsidTr="000A526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vAlign w:val="center"/>
          </w:tcPr>
          <w:p w14:paraId="10FD82B7" w14:textId="77777777" w:rsidR="00FC2C40" w:rsidRPr="00FC2C40" w:rsidRDefault="00FC2C40" w:rsidP="00FC2C40">
            <w:pPr>
              <w:suppressAutoHyphens/>
              <w:jc w:val="center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CAPS</w:t>
            </w:r>
          </w:p>
        </w:tc>
        <w:tc>
          <w:tcPr>
            <w:tcW w:w="3042" w:type="dxa"/>
            <w:vAlign w:val="center"/>
          </w:tcPr>
          <w:p w14:paraId="688C6D23" w14:textId="77777777" w:rsidR="00FC2C40" w:rsidRPr="00FC2C40" w:rsidRDefault="00FC2C40" w:rsidP="00FC2C4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Centro de Atenção Psicossocial</w:t>
            </w:r>
          </w:p>
        </w:tc>
        <w:tc>
          <w:tcPr>
            <w:tcW w:w="869" w:type="dxa"/>
            <w:vAlign w:val="center"/>
          </w:tcPr>
          <w:p w14:paraId="6E43BC91" w14:textId="77777777" w:rsidR="00FC2C40" w:rsidRPr="00FC2C40" w:rsidRDefault="00FC2C40" w:rsidP="00FC2C4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04</w:t>
            </w:r>
          </w:p>
        </w:tc>
        <w:tc>
          <w:tcPr>
            <w:tcW w:w="3621" w:type="dxa"/>
            <w:vAlign w:val="center"/>
          </w:tcPr>
          <w:p w14:paraId="37A5F33F" w14:textId="77777777" w:rsidR="00FC2C40" w:rsidRPr="00FC2C40" w:rsidRDefault="00FC2C40" w:rsidP="00FC2C4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Centro de Atenção Psicossocial</w:t>
            </w:r>
          </w:p>
        </w:tc>
      </w:tr>
      <w:tr w:rsidR="00FC2C40" w:rsidRPr="00FC2C40" w14:paraId="30AF1EBC" w14:textId="77777777" w:rsidTr="000A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vAlign w:val="center"/>
          </w:tcPr>
          <w:p w14:paraId="4515910D" w14:textId="77777777" w:rsidR="00FC2C40" w:rsidRPr="00FC2C40" w:rsidRDefault="00FC2C40" w:rsidP="00FC2C40">
            <w:pPr>
              <w:suppressAutoHyphens/>
              <w:jc w:val="center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CE</w:t>
            </w:r>
          </w:p>
        </w:tc>
        <w:tc>
          <w:tcPr>
            <w:tcW w:w="3042" w:type="dxa"/>
            <w:vAlign w:val="center"/>
          </w:tcPr>
          <w:p w14:paraId="676A7AC2" w14:textId="77777777" w:rsidR="00FC2C40" w:rsidRPr="00FC2C40" w:rsidRDefault="00FC2C40" w:rsidP="00FC2C4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Espaço Saúde Dra. Cecília Magaldi</w:t>
            </w:r>
          </w:p>
        </w:tc>
        <w:tc>
          <w:tcPr>
            <w:tcW w:w="869" w:type="dxa"/>
            <w:vAlign w:val="center"/>
          </w:tcPr>
          <w:p w14:paraId="7AF458E9" w14:textId="77777777" w:rsidR="00FC2C40" w:rsidRPr="00FC2C40" w:rsidRDefault="00FC2C40" w:rsidP="00FC2C4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01</w:t>
            </w:r>
          </w:p>
        </w:tc>
        <w:tc>
          <w:tcPr>
            <w:tcW w:w="3621" w:type="dxa"/>
            <w:vAlign w:val="center"/>
          </w:tcPr>
          <w:p w14:paraId="0B03ED31" w14:textId="77777777" w:rsidR="00FC2C40" w:rsidRPr="00FC2C40" w:rsidRDefault="00FC2C40" w:rsidP="00FC2C4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Ambulatório de Especialidades</w:t>
            </w:r>
          </w:p>
        </w:tc>
      </w:tr>
      <w:tr w:rsidR="00FC2C40" w:rsidRPr="00FC2C40" w14:paraId="4FDD1766" w14:textId="77777777" w:rsidTr="000A526E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vAlign w:val="center"/>
          </w:tcPr>
          <w:p w14:paraId="493AD309" w14:textId="77777777" w:rsidR="00FC2C40" w:rsidRPr="00FC2C40" w:rsidRDefault="00FC2C40" w:rsidP="00FC2C40">
            <w:pPr>
              <w:suppressAutoHyphens/>
              <w:jc w:val="center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CEO</w:t>
            </w:r>
          </w:p>
        </w:tc>
        <w:tc>
          <w:tcPr>
            <w:tcW w:w="3042" w:type="dxa"/>
            <w:vAlign w:val="center"/>
          </w:tcPr>
          <w:p w14:paraId="70BED7B5" w14:textId="77777777" w:rsidR="00FC2C40" w:rsidRPr="00FC2C40" w:rsidRDefault="00FC2C40" w:rsidP="00FC2C4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Centro de Especialidades Odontológicas</w:t>
            </w:r>
          </w:p>
        </w:tc>
        <w:tc>
          <w:tcPr>
            <w:tcW w:w="869" w:type="dxa"/>
            <w:vAlign w:val="center"/>
          </w:tcPr>
          <w:p w14:paraId="646639FB" w14:textId="77777777" w:rsidR="00FC2C40" w:rsidRPr="00FC2C40" w:rsidRDefault="00FC2C40" w:rsidP="00FC2C4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01</w:t>
            </w:r>
          </w:p>
        </w:tc>
        <w:tc>
          <w:tcPr>
            <w:tcW w:w="3621" w:type="dxa"/>
            <w:vAlign w:val="center"/>
          </w:tcPr>
          <w:p w14:paraId="40CB3C82" w14:textId="77777777" w:rsidR="00FC2C40" w:rsidRPr="00FC2C40" w:rsidRDefault="00FC2C40" w:rsidP="00FC2C4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Centro de Especialidades Odontológicas</w:t>
            </w:r>
          </w:p>
        </w:tc>
      </w:tr>
      <w:tr w:rsidR="00FC2C40" w:rsidRPr="00FC2C40" w14:paraId="006256D1" w14:textId="77777777" w:rsidTr="000A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vAlign w:val="center"/>
          </w:tcPr>
          <w:p w14:paraId="6FD78B87" w14:textId="77777777" w:rsidR="00FC2C40" w:rsidRPr="00FC2C40" w:rsidRDefault="00FC2C40" w:rsidP="00FC2C40">
            <w:pPr>
              <w:suppressAutoHyphens/>
              <w:jc w:val="center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CEREST</w:t>
            </w:r>
          </w:p>
        </w:tc>
        <w:tc>
          <w:tcPr>
            <w:tcW w:w="3042" w:type="dxa"/>
            <w:vAlign w:val="center"/>
          </w:tcPr>
          <w:p w14:paraId="3B10B454" w14:textId="77777777" w:rsidR="00FC2C40" w:rsidRPr="00FC2C40" w:rsidRDefault="00FC2C40" w:rsidP="00FC2C4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Centro de Referência em Saúde do Trabalhador</w:t>
            </w:r>
          </w:p>
        </w:tc>
        <w:tc>
          <w:tcPr>
            <w:tcW w:w="869" w:type="dxa"/>
            <w:vAlign w:val="center"/>
          </w:tcPr>
          <w:p w14:paraId="0AE2BEC7" w14:textId="77777777" w:rsidR="00FC2C40" w:rsidRPr="00FC2C40" w:rsidRDefault="00FC2C40" w:rsidP="00FC2C4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01</w:t>
            </w:r>
          </w:p>
        </w:tc>
        <w:tc>
          <w:tcPr>
            <w:tcW w:w="3621" w:type="dxa"/>
            <w:vAlign w:val="center"/>
          </w:tcPr>
          <w:p w14:paraId="37BD9DFA" w14:textId="77777777" w:rsidR="00FC2C40" w:rsidRPr="00FC2C40" w:rsidRDefault="00FC2C40" w:rsidP="00FC2C4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Centro de Especialidades</w:t>
            </w:r>
          </w:p>
        </w:tc>
      </w:tr>
    </w:tbl>
    <w:p w14:paraId="57A93EFB" w14:textId="77777777" w:rsidR="00FC2C40" w:rsidRPr="00FC2C40" w:rsidRDefault="00FC2C40" w:rsidP="00FC2C40">
      <w:pPr>
        <w:suppressAutoHyphens/>
        <w:autoSpaceDE/>
        <w:autoSpaceDN/>
        <w:spacing w:line="360" w:lineRule="auto"/>
        <w:jc w:val="both"/>
        <w:rPr>
          <w:rFonts w:ascii="Arial Nova" w:eastAsia="MS Mincho" w:hAnsi="Arial Nova"/>
          <w:sz w:val="24"/>
          <w:szCs w:val="24"/>
          <w:lang w:val="en-US" w:eastAsia="pt-BR"/>
        </w:rPr>
      </w:pPr>
    </w:p>
    <w:tbl>
      <w:tblPr>
        <w:tblStyle w:val="TabeladeGrade4-nfase61"/>
        <w:tblW w:w="5000" w:type="pct"/>
        <w:tblLook w:val="04A0" w:firstRow="1" w:lastRow="0" w:firstColumn="1" w:lastColumn="0" w:noHBand="0" w:noVBand="1"/>
      </w:tblPr>
      <w:tblGrid>
        <w:gridCol w:w="1271"/>
        <w:gridCol w:w="2977"/>
        <w:gridCol w:w="850"/>
        <w:gridCol w:w="3543"/>
      </w:tblGrid>
      <w:tr w:rsidR="00FC2C40" w:rsidRPr="00FC2C40" w14:paraId="133BD1D1" w14:textId="77777777" w:rsidTr="000A5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pct"/>
            <w:vAlign w:val="center"/>
          </w:tcPr>
          <w:p w14:paraId="12E1FFB9" w14:textId="77777777" w:rsidR="00FC2C40" w:rsidRPr="00FC2C40" w:rsidRDefault="00FC2C40" w:rsidP="00FC2C40">
            <w:pPr>
              <w:suppressAutoHyphens/>
              <w:jc w:val="center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Tipo</w:t>
            </w:r>
          </w:p>
        </w:tc>
        <w:tc>
          <w:tcPr>
            <w:tcW w:w="1722" w:type="pct"/>
            <w:vAlign w:val="center"/>
          </w:tcPr>
          <w:p w14:paraId="031C2A96" w14:textId="77777777" w:rsidR="00FC2C40" w:rsidRPr="00FC2C40" w:rsidRDefault="00FC2C40" w:rsidP="00FC2C40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Descrição</w:t>
            </w:r>
          </w:p>
        </w:tc>
        <w:tc>
          <w:tcPr>
            <w:tcW w:w="492" w:type="pct"/>
            <w:vAlign w:val="center"/>
          </w:tcPr>
          <w:p w14:paraId="6A9A6FD1" w14:textId="77777777" w:rsidR="00FC2C40" w:rsidRPr="00FC2C40" w:rsidRDefault="00FC2C40" w:rsidP="00FC2C40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QTD</w:t>
            </w:r>
          </w:p>
        </w:tc>
        <w:tc>
          <w:tcPr>
            <w:tcW w:w="2050" w:type="pct"/>
            <w:vAlign w:val="center"/>
          </w:tcPr>
          <w:p w14:paraId="41C08F07" w14:textId="77777777" w:rsidR="00FC2C40" w:rsidRPr="00FC2C40" w:rsidRDefault="00FC2C40" w:rsidP="00FC2C40">
            <w:pPr>
              <w:suppressAutoHyphens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Natureza</w:t>
            </w:r>
          </w:p>
        </w:tc>
      </w:tr>
      <w:tr w:rsidR="00FC2C40" w:rsidRPr="00FC2C40" w14:paraId="31ABC755" w14:textId="77777777" w:rsidTr="000A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pct"/>
            <w:vAlign w:val="center"/>
          </w:tcPr>
          <w:p w14:paraId="78ED0355" w14:textId="77777777" w:rsidR="00FC2C40" w:rsidRPr="00FC2C40" w:rsidRDefault="00FC2C40" w:rsidP="00FC2C40">
            <w:pPr>
              <w:suppressAutoHyphens/>
              <w:jc w:val="center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SAMU</w:t>
            </w:r>
          </w:p>
        </w:tc>
        <w:tc>
          <w:tcPr>
            <w:tcW w:w="1722" w:type="pct"/>
            <w:vAlign w:val="center"/>
          </w:tcPr>
          <w:p w14:paraId="37A5CDDD" w14:textId="77777777" w:rsidR="00FC2C40" w:rsidRPr="00FC2C40" w:rsidRDefault="00FC2C40" w:rsidP="00FC2C4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Central de Suporte Avançado/Básico</w:t>
            </w:r>
          </w:p>
        </w:tc>
        <w:tc>
          <w:tcPr>
            <w:tcW w:w="492" w:type="pct"/>
            <w:vAlign w:val="center"/>
          </w:tcPr>
          <w:p w14:paraId="6ED76608" w14:textId="77777777" w:rsidR="00FC2C40" w:rsidRPr="00FC2C40" w:rsidRDefault="00FC2C40" w:rsidP="00FC2C4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02</w:t>
            </w:r>
          </w:p>
        </w:tc>
        <w:tc>
          <w:tcPr>
            <w:tcW w:w="2050" w:type="pct"/>
            <w:vAlign w:val="center"/>
          </w:tcPr>
          <w:p w14:paraId="58723D70" w14:textId="77777777" w:rsidR="00FC2C40" w:rsidRPr="00FC2C40" w:rsidRDefault="00FC2C40" w:rsidP="00FC2C4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Unidades Móveis de Nível Pré-hospitalar Na Área De Urgência</w:t>
            </w:r>
          </w:p>
        </w:tc>
      </w:tr>
      <w:tr w:rsidR="00FC2C40" w:rsidRPr="00FC2C40" w14:paraId="4941E239" w14:textId="77777777" w:rsidTr="000A526E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pct"/>
            <w:vAlign w:val="center"/>
          </w:tcPr>
          <w:p w14:paraId="260AD2F5" w14:textId="77777777" w:rsidR="00FC2C40" w:rsidRPr="00FC2C40" w:rsidRDefault="00FC2C40" w:rsidP="00FC2C40">
            <w:pPr>
              <w:suppressAutoHyphens/>
              <w:jc w:val="center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CA</w:t>
            </w:r>
          </w:p>
        </w:tc>
        <w:tc>
          <w:tcPr>
            <w:tcW w:w="1722" w:type="pct"/>
            <w:vAlign w:val="center"/>
          </w:tcPr>
          <w:p w14:paraId="084BDAFF" w14:textId="77777777" w:rsidR="00FC2C40" w:rsidRPr="00FC2C40" w:rsidRDefault="00FC2C40" w:rsidP="00FC2C4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Central de Ambulâncias</w:t>
            </w:r>
          </w:p>
        </w:tc>
        <w:tc>
          <w:tcPr>
            <w:tcW w:w="492" w:type="pct"/>
            <w:vAlign w:val="center"/>
          </w:tcPr>
          <w:p w14:paraId="611D21E1" w14:textId="77777777" w:rsidR="00FC2C40" w:rsidRPr="00FC2C40" w:rsidRDefault="00FC2C40" w:rsidP="00FC2C4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01</w:t>
            </w:r>
          </w:p>
        </w:tc>
        <w:tc>
          <w:tcPr>
            <w:tcW w:w="2050" w:type="pct"/>
            <w:vAlign w:val="center"/>
          </w:tcPr>
          <w:p w14:paraId="35A9AC40" w14:textId="77777777" w:rsidR="00FC2C40" w:rsidRPr="00FC2C40" w:rsidRDefault="00FC2C40" w:rsidP="00FC2C40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Centro de apoio à saúde da família</w:t>
            </w:r>
          </w:p>
        </w:tc>
      </w:tr>
      <w:tr w:rsidR="00FC2C40" w:rsidRPr="00FC2C40" w14:paraId="143771DE" w14:textId="77777777" w:rsidTr="000A5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5" w:type="pct"/>
            <w:vAlign w:val="center"/>
          </w:tcPr>
          <w:p w14:paraId="7F908FC7" w14:textId="77777777" w:rsidR="00FC2C40" w:rsidRPr="00FC2C40" w:rsidRDefault="00FC2C40" w:rsidP="00FC2C40">
            <w:pPr>
              <w:suppressAutoHyphens/>
              <w:jc w:val="center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  <w:t>Total</w:t>
            </w:r>
          </w:p>
        </w:tc>
        <w:tc>
          <w:tcPr>
            <w:tcW w:w="1722" w:type="pct"/>
            <w:vAlign w:val="center"/>
          </w:tcPr>
          <w:p w14:paraId="67E8B4C9" w14:textId="77777777" w:rsidR="00FC2C40" w:rsidRPr="00FC2C40" w:rsidRDefault="00FC2C40" w:rsidP="00FC2C4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492" w:type="pct"/>
            <w:vAlign w:val="center"/>
          </w:tcPr>
          <w:p w14:paraId="656C67A5" w14:textId="77777777" w:rsidR="00FC2C40" w:rsidRPr="00FC2C40" w:rsidRDefault="00FC2C40" w:rsidP="00FC2C4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MS Mincho" w:hAnsi="Arial Nova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 w:cs="Times New Roman"/>
                <w:b/>
                <w:bCs/>
                <w:sz w:val="20"/>
                <w:szCs w:val="20"/>
                <w:lang w:val="pt-BR" w:eastAsia="pt-BR"/>
              </w:rPr>
              <w:t>34</w:t>
            </w:r>
          </w:p>
        </w:tc>
        <w:tc>
          <w:tcPr>
            <w:tcW w:w="2050" w:type="pct"/>
            <w:vAlign w:val="center"/>
          </w:tcPr>
          <w:p w14:paraId="0AD122F9" w14:textId="77777777" w:rsidR="00FC2C40" w:rsidRPr="00FC2C40" w:rsidRDefault="00FC2C40" w:rsidP="00FC2C40">
            <w:pPr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ova" w:eastAsia="MS Mincho" w:hAnsi="Arial Nova" w:cs="Times New Roman"/>
                <w:sz w:val="20"/>
                <w:szCs w:val="20"/>
                <w:lang w:val="pt-BR" w:eastAsia="pt-BR"/>
              </w:rPr>
            </w:pPr>
          </w:p>
        </w:tc>
      </w:tr>
    </w:tbl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</w:tblGrid>
      <w:tr w:rsidR="00FC2C40" w:rsidRPr="00FC2C40" w14:paraId="6B21C771" w14:textId="77777777" w:rsidTr="000A526E">
        <w:trPr>
          <w:trHeight w:val="31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180919" w14:textId="77777777" w:rsidR="00FC2C40" w:rsidRPr="00FC2C40" w:rsidRDefault="00FC2C40" w:rsidP="00FC2C40">
            <w:pPr>
              <w:spacing w:before="137"/>
              <w:ind w:left="2340" w:right="1259"/>
              <w:jc w:val="both"/>
              <w:rPr>
                <w:rFonts w:ascii="Arial Nova" w:eastAsia="Arial MT" w:hAnsi="Arial Nova"/>
                <w:b/>
                <w:bCs/>
                <w:sz w:val="24"/>
                <w:szCs w:val="24"/>
              </w:rPr>
            </w:pPr>
          </w:p>
        </w:tc>
      </w:tr>
    </w:tbl>
    <w:p w14:paraId="09ED1F35" w14:textId="77777777" w:rsidR="00FC2C40" w:rsidRPr="00FC2C40" w:rsidRDefault="00FC2C40" w:rsidP="00FC2C40">
      <w:pPr>
        <w:suppressAutoHyphens/>
        <w:autoSpaceDE/>
        <w:autoSpaceDN/>
        <w:spacing w:line="360" w:lineRule="auto"/>
        <w:jc w:val="both"/>
        <w:rPr>
          <w:rFonts w:ascii="Arial Nova" w:eastAsia="MS Mincho" w:hAnsi="Arial Nova"/>
          <w:sz w:val="24"/>
          <w:szCs w:val="24"/>
          <w:lang w:val="pt-BR" w:eastAsia="pt-BR"/>
        </w:rPr>
      </w:pPr>
      <w:r w:rsidRPr="00FC2C40">
        <w:rPr>
          <w:rFonts w:ascii="Arial Nova" w:eastAsia="MS Mincho" w:hAnsi="Arial Nova"/>
          <w:sz w:val="24"/>
          <w:szCs w:val="24"/>
          <w:lang w:val="pt-BR" w:eastAsia="pt-BR"/>
        </w:rPr>
        <w:t>A cidade de Botucatu apresenta características heterogêneas em seu território, refletindo diferentes graus de desenvolvimento e desafios na distribuição e utilização dos recursos disponíveis, incluindo os serviços de saúde.</w:t>
      </w:r>
    </w:p>
    <w:p w14:paraId="68D2F01F" w14:textId="77777777" w:rsidR="00FC2C40" w:rsidRPr="00FC2C40" w:rsidRDefault="00FC2C40" w:rsidP="00FC2C40">
      <w:pPr>
        <w:suppressAutoHyphens/>
        <w:autoSpaceDE/>
        <w:autoSpaceDN/>
        <w:spacing w:line="360" w:lineRule="auto"/>
        <w:jc w:val="both"/>
        <w:rPr>
          <w:rFonts w:ascii="Arial Nova" w:eastAsia="MS Mincho" w:hAnsi="Arial Nova"/>
          <w:sz w:val="24"/>
          <w:szCs w:val="24"/>
          <w:lang w:val="pt-BR" w:eastAsia="pt-BR"/>
        </w:rPr>
      </w:pPr>
    </w:p>
    <w:p w14:paraId="7F52B41E" w14:textId="77777777" w:rsidR="00FC2C40" w:rsidRPr="00FC2C40" w:rsidRDefault="00FC2C40" w:rsidP="00FC2C40">
      <w:pPr>
        <w:suppressAutoHyphens/>
        <w:autoSpaceDE/>
        <w:autoSpaceDN/>
        <w:spacing w:line="360" w:lineRule="auto"/>
        <w:jc w:val="both"/>
        <w:rPr>
          <w:rFonts w:ascii="Arial Nova" w:eastAsia="MS Mincho" w:hAnsi="Arial Nova"/>
          <w:sz w:val="24"/>
          <w:szCs w:val="24"/>
          <w:lang w:val="pt-BR" w:eastAsia="pt-BR"/>
        </w:rPr>
      </w:pPr>
      <w:r w:rsidRPr="00FC2C40">
        <w:rPr>
          <w:rFonts w:ascii="Arial Nova" w:eastAsia="MS Mincho" w:hAnsi="Arial Nova"/>
          <w:sz w:val="24"/>
          <w:szCs w:val="24"/>
          <w:lang w:val="pt-BR" w:eastAsia="pt-BR"/>
        </w:rPr>
        <w:t>Para otimizar o gerenciamento dos serviços de saúde, a Secretaria Municipal de Saúde adotou diretrizes que permitem um planejamento mais eficiente e direcionado, considerando as especificidades de cada região da cidade.</w:t>
      </w:r>
    </w:p>
    <w:p w14:paraId="22D4E174" w14:textId="77777777" w:rsidR="00FC2C40" w:rsidRPr="00FC2C40" w:rsidRDefault="00FC2C40" w:rsidP="00FC2C40">
      <w:pPr>
        <w:suppressAutoHyphens/>
        <w:autoSpaceDE/>
        <w:autoSpaceDN/>
        <w:spacing w:line="360" w:lineRule="auto"/>
        <w:jc w:val="both"/>
        <w:rPr>
          <w:rFonts w:ascii="Arial Nova" w:eastAsia="MS Mincho" w:hAnsi="Arial Nova"/>
          <w:sz w:val="24"/>
          <w:szCs w:val="24"/>
          <w:lang w:val="pt-BR" w:eastAsia="pt-BR"/>
        </w:rPr>
      </w:pPr>
    </w:p>
    <w:p w14:paraId="5BD9F109" w14:textId="77777777" w:rsidR="00FC2C40" w:rsidRPr="00FC2C40" w:rsidRDefault="00FC2C40" w:rsidP="00FC2C40">
      <w:pPr>
        <w:suppressAutoHyphens/>
        <w:autoSpaceDE/>
        <w:autoSpaceDN/>
        <w:spacing w:line="360" w:lineRule="auto"/>
        <w:jc w:val="both"/>
        <w:rPr>
          <w:rFonts w:ascii="Arial Nova" w:eastAsia="MS Mincho" w:hAnsi="Arial Nova"/>
          <w:sz w:val="24"/>
          <w:szCs w:val="24"/>
          <w:lang w:val="pt-BR" w:eastAsia="pt-BR"/>
        </w:rPr>
      </w:pPr>
      <w:r w:rsidRPr="00FC2C40">
        <w:rPr>
          <w:rFonts w:ascii="Arial Nova" w:eastAsia="MS Mincho" w:hAnsi="Arial Nova"/>
          <w:sz w:val="24"/>
          <w:szCs w:val="24"/>
          <w:lang w:val="pt-BR" w:eastAsia="pt-BR"/>
        </w:rPr>
        <w:lastRenderedPageBreak/>
        <w:t>O desenvolvimento deste projeto deverá seguir as diretrizes e descrições estabelecidas em seu objeto, que incluem, de forma resumida, a modernização e adequação das instalações prediais das unidades de saúde, bem como a prestação de serviços não assistenciais, conforme detalhado a seguir.</w:t>
      </w:r>
    </w:p>
    <w:p w14:paraId="5300D490" w14:textId="77777777" w:rsidR="00FC2C40" w:rsidRPr="00FC2C40" w:rsidRDefault="00FC2C40" w:rsidP="00FC2C40">
      <w:pPr>
        <w:suppressAutoHyphens/>
        <w:autoSpaceDE/>
        <w:autoSpaceDN/>
        <w:spacing w:line="360" w:lineRule="auto"/>
        <w:jc w:val="both"/>
        <w:rPr>
          <w:rFonts w:ascii="Arial Nova" w:eastAsia="MS Mincho" w:hAnsi="Arial Nova"/>
          <w:sz w:val="24"/>
          <w:szCs w:val="24"/>
          <w:lang w:val="pt-BR" w:eastAsia="pt-BR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3380"/>
        <w:gridCol w:w="16"/>
        <w:gridCol w:w="4600"/>
      </w:tblGrid>
      <w:tr w:rsidR="00FC2C40" w:rsidRPr="00FC2C40" w14:paraId="093AFB03" w14:textId="77777777" w:rsidTr="000A526E">
        <w:trPr>
          <w:trHeight w:val="540"/>
          <w:jc w:val="center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78089" w14:textId="77777777" w:rsidR="00FC2C40" w:rsidRPr="00FC2C40" w:rsidRDefault="00FC2C40" w:rsidP="00FC2C40">
            <w:pPr>
              <w:suppressAutoHyphens/>
              <w:autoSpaceDE/>
              <w:autoSpaceDN/>
              <w:jc w:val="center"/>
              <w:rPr>
                <w:rFonts w:ascii="Arial Nova" w:eastAsia="MS Mincho" w:hAnsi="Arial Nova"/>
                <w:b/>
                <w:bCs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b/>
                <w:bCs/>
                <w:sz w:val="20"/>
                <w:szCs w:val="20"/>
                <w:lang w:val="pt-BR" w:eastAsia="pt-BR"/>
              </w:rPr>
              <w:t>TABELA 1 – DEFINIÇÃO DOS SERVIÇOS NÃO ASSISTENCIAIS</w:t>
            </w:r>
          </w:p>
        </w:tc>
      </w:tr>
      <w:tr w:rsidR="00FC2C40" w:rsidRPr="00FC2C40" w14:paraId="42A97539" w14:textId="77777777" w:rsidTr="000A526E">
        <w:trPr>
          <w:trHeight w:val="540"/>
          <w:jc w:val="center"/>
        </w:trPr>
        <w:tc>
          <w:tcPr>
            <w:tcW w:w="3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C6381" w14:textId="77777777" w:rsidR="00FC2C40" w:rsidRPr="00FC2C40" w:rsidRDefault="00FC2C40" w:rsidP="00FC2C40">
            <w:pPr>
              <w:suppressAutoHyphens/>
              <w:autoSpaceDE/>
              <w:autoSpaceDN/>
              <w:jc w:val="center"/>
              <w:rPr>
                <w:rFonts w:ascii="Arial Nova" w:eastAsia="MS Mincho" w:hAnsi="Arial Nova"/>
                <w:b/>
                <w:bCs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b/>
                <w:bCs/>
                <w:sz w:val="20"/>
                <w:szCs w:val="20"/>
                <w:lang w:val="pt-BR" w:eastAsia="pt-BR"/>
              </w:rPr>
              <w:t>ITEM</w:t>
            </w:r>
          </w:p>
        </w:tc>
        <w:tc>
          <w:tcPr>
            <w:tcW w:w="19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2154A" w14:textId="77777777" w:rsidR="00FC2C40" w:rsidRPr="00FC2C40" w:rsidRDefault="00FC2C40" w:rsidP="00FC2C40">
            <w:pPr>
              <w:suppressAutoHyphens/>
              <w:autoSpaceDE/>
              <w:autoSpaceDN/>
              <w:jc w:val="center"/>
              <w:rPr>
                <w:rFonts w:ascii="Arial Nova" w:eastAsia="MS Mincho" w:hAnsi="Arial Nova"/>
                <w:b/>
                <w:bCs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b/>
                <w:bCs/>
                <w:sz w:val="20"/>
                <w:szCs w:val="20"/>
                <w:lang w:val="pt-BR" w:eastAsia="pt-BR"/>
              </w:rPr>
              <w:t>SERVIÇO NÃO ASSISTENCIAL</w:t>
            </w:r>
          </w:p>
        </w:tc>
        <w:tc>
          <w:tcPr>
            <w:tcW w:w="26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7B863" w14:textId="77777777" w:rsidR="00FC2C40" w:rsidRPr="00FC2C40" w:rsidRDefault="00FC2C40" w:rsidP="00FC2C40">
            <w:pPr>
              <w:suppressAutoHyphens/>
              <w:autoSpaceDE/>
              <w:autoSpaceDN/>
              <w:jc w:val="center"/>
              <w:rPr>
                <w:rFonts w:ascii="Arial Nova" w:eastAsia="MS Mincho" w:hAnsi="Arial Nova"/>
                <w:b/>
                <w:bCs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b/>
                <w:bCs/>
                <w:sz w:val="20"/>
                <w:szCs w:val="20"/>
                <w:lang w:val="pt-BR" w:eastAsia="pt-BR"/>
              </w:rPr>
              <w:t>DESCRIÇÃO DAS PRINCIPAIS ATIVIDADES</w:t>
            </w:r>
          </w:p>
        </w:tc>
      </w:tr>
      <w:tr w:rsidR="00FC2C40" w:rsidRPr="00FC2C40" w14:paraId="07524C3E" w14:textId="77777777" w:rsidTr="000A526E">
        <w:trPr>
          <w:cantSplit/>
          <w:jc w:val="center"/>
        </w:trPr>
        <w:tc>
          <w:tcPr>
            <w:tcW w:w="36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02DB94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195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AEAEBB" w14:textId="77777777" w:rsidR="00FC2C40" w:rsidRPr="00FC2C40" w:rsidRDefault="00FC2C40" w:rsidP="00FC2C40">
            <w:pPr>
              <w:suppressAutoHyphens/>
              <w:autoSpaceDE/>
              <w:autoSpaceDN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ALMOXARIFADO CENTRAL</w:t>
            </w:r>
          </w:p>
        </w:tc>
        <w:tc>
          <w:tcPr>
            <w:tcW w:w="267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A722069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Recebimento fiscal de toda mercadoria adquirida nas unidades hospitalares (entrada de materiais, conferência quantitativa, conferência qualitativa e regularização)</w:t>
            </w:r>
          </w:p>
        </w:tc>
      </w:tr>
      <w:tr w:rsidR="00FC2C40" w:rsidRPr="00FC2C40" w14:paraId="3C4A61C4" w14:textId="77777777" w:rsidTr="000A526E">
        <w:trPr>
          <w:trHeight w:val="276"/>
          <w:jc w:val="center"/>
        </w:trPr>
        <w:tc>
          <w:tcPr>
            <w:tcW w:w="36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438FCE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5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F0D542" w14:textId="77777777" w:rsidR="00FC2C40" w:rsidRPr="00FC2C40" w:rsidRDefault="00FC2C40" w:rsidP="00FC2C40">
            <w:pPr>
              <w:suppressAutoHyphens/>
              <w:autoSpaceDE/>
              <w:autoSpaceDN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7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73235E4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e controle de armazenamento conforme as características do material a ser armazenado</w:t>
            </w:r>
          </w:p>
        </w:tc>
      </w:tr>
      <w:tr w:rsidR="00FC2C40" w:rsidRPr="00FC2C40" w14:paraId="037A77AE" w14:textId="77777777" w:rsidTr="000A526E">
        <w:trPr>
          <w:trHeight w:val="298"/>
          <w:jc w:val="center"/>
        </w:trPr>
        <w:tc>
          <w:tcPr>
            <w:tcW w:w="36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95724D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5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4E9C22" w14:textId="77777777" w:rsidR="00FC2C40" w:rsidRPr="00FC2C40" w:rsidRDefault="00FC2C40" w:rsidP="00FC2C40">
            <w:pPr>
              <w:suppressAutoHyphens/>
              <w:autoSpaceDE/>
              <w:autoSpaceDN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7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EC8ABFA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e operacionalização da distribuição de materiais de acordo com a demanda de cada unidade</w:t>
            </w:r>
          </w:p>
        </w:tc>
      </w:tr>
      <w:tr w:rsidR="00FC2C40" w:rsidRPr="00FC2C40" w14:paraId="21107B28" w14:textId="77777777" w:rsidTr="000A526E">
        <w:trPr>
          <w:trHeight w:val="310"/>
          <w:jc w:val="center"/>
        </w:trPr>
        <w:tc>
          <w:tcPr>
            <w:tcW w:w="36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4E0A3B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5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EB3FDE" w14:textId="77777777" w:rsidR="00FC2C40" w:rsidRPr="00FC2C40" w:rsidRDefault="00FC2C40" w:rsidP="00FC2C40">
            <w:pPr>
              <w:suppressAutoHyphens/>
              <w:autoSpaceDE/>
              <w:autoSpaceDN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74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3FDF798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Controle de estoques e inventário de materiais</w:t>
            </w:r>
          </w:p>
        </w:tc>
      </w:tr>
      <w:tr w:rsidR="00FC2C40" w:rsidRPr="00FC2C40" w14:paraId="63D6A213" w14:textId="77777777" w:rsidTr="000A526E">
        <w:trPr>
          <w:trHeight w:val="295"/>
          <w:jc w:val="center"/>
        </w:trPr>
        <w:tc>
          <w:tcPr>
            <w:tcW w:w="3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0516774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2</w:t>
            </w:r>
          </w:p>
        </w:tc>
        <w:tc>
          <w:tcPr>
            <w:tcW w:w="196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DFA9047" w14:textId="77777777" w:rsidR="00FC2C40" w:rsidRPr="00FC2C40" w:rsidRDefault="00FC2C40" w:rsidP="00FC2C40">
            <w:pPr>
              <w:suppressAutoHyphens/>
              <w:autoSpaceDE/>
              <w:autoSpaceDN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CONTROLE DE ACESSO</w:t>
            </w:r>
          </w:p>
        </w:tc>
        <w:tc>
          <w:tcPr>
            <w:tcW w:w="266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7DC40B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dos serviços de Recepção;</w:t>
            </w:r>
          </w:p>
        </w:tc>
      </w:tr>
      <w:tr w:rsidR="00FC2C40" w:rsidRPr="00FC2C40" w14:paraId="57D0D808" w14:textId="77777777" w:rsidTr="000A526E">
        <w:trPr>
          <w:trHeight w:val="295"/>
          <w:jc w:val="center"/>
        </w:trPr>
        <w:tc>
          <w:tcPr>
            <w:tcW w:w="3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14A911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A6B5CE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99AEBA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dos serviços de Vigilância não armada;</w:t>
            </w:r>
          </w:p>
        </w:tc>
      </w:tr>
      <w:tr w:rsidR="00FC2C40" w:rsidRPr="00FC2C40" w14:paraId="47D49E4C" w14:textId="77777777" w:rsidTr="000A526E">
        <w:trPr>
          <w:trHeight w:val="295"/>
          <w:jc w:val="center"/>
        </w:trPr>
        <w:tc>
          <w:tcPr>
            <w:tcW w:w="3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C892C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26FD6D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3165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e Operação do Sistema Vigilância Eletrônica - CFTV;</w:t>
            </w:r>
          </w:p>
        </w:tc>
      </w:tr>
      <w:tr w:rsidR="00FC2C40" w:rsidRPr="00FC2C40" w14:paraId="650E1F40" w14:textId="77777777" w:rsidTr="000A526E">
        <w:trPr>
          <w:trHeight w:val="295"/>
          <w:jc w:val="center"/>
        </w:trPr>
        <w:tc>
          <w:tcPr>
            <w:tcW w:w="3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C9A2B4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39CBF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511E90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do serviço de Segurança patrimonial;</w:t>
            </w:r>
          </w:p>
        </w:tc>
      </w:tr>
      <w:tr w:rsidR="00FC2C40" w:rsidRPr="00FC2C40" w14:paraId="5DB0C106" w14:textId="77777777" w:rsidTr="000A526E">
        <w:trPr>
          <w:trHeight w:val="295"/>
          <w:jc w:val="center"/>
        </w:trPr>
        <w:tc>
          <w:tcPr>
            <w:tcW w:w="3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1C924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1E63B0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E32936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e operacionalização do serviço Controle e Registro de ponto;</w:t>
            </w:r>
          </w:p>
        </w:tc>
      </w:tr>
      <w:tr w:rsidR="00FC2C40" w:rsidRPr="00FC2C40" w14:paraId="5D6BDBAF" w14:textId="77777777" w:rsidTr="000A526E">
        <w:trPr>
          <w:trHeight w:val="310"/>
          <w:jc w:val="center"/>
        </w:trPr>
        <w:tc>
          <w:tcPr>
            <w:tcW w:w="3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9FD29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A20303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A39E4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do serviço de Estacionamento.</w:t>
            </w:r>
          </w:p>
        </w:tc>
      </w:tr>
      <w:tr w:rsidR="00FC2C40" w:rsidRPr="00FC2C40" w14:paraId="1118A1D5" w14:textId="77777777" w:rsidTr="000A526E">
        <w:trPr>
          <w:trHeight w:val="295"/>
          <w:jc w:val="center"/>
        </w:trPr>
        <w:tc>
          <w:tcPr>
            <w:tcW w:w="3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7AC15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196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15D80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HOTELARIA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9CAFFF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dos serviços de lavanderia;</w:t>
            </w:r>
          </w:p>
        </w:tc>
      </w:tr>
      <w:tr w:rsidR="00FC2C40" w:rsidRPr="00FC2C40" w14:paraId="09A8390E" w14:textId="77777777" w:rsidTr="000A526E">
        <w:trPr>
          <w:trHeight w:val="295"/>
          <w:jc w:val="center"/>
        </w:trPr>
        <w:tc>
          <w:tcPr>
            <w:tcW w:w="3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513D6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6E011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5ED89A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dos Serviços de rouparia;</w:t>
            </w:r>
          </w:p>
        </w:tc>
      </w:tr>
      <w:tr w:rsidR="00FC2C40" w:rsidRPr="00FC2C40" w14:paraId="444D0794" w14:textId="77777777" w:rsidTr="000A526E">
        <w:trPr>
          <w:trHeight w:val="295"/>
          <w:jc w:val="center"/>
        </w:trPr>
        <w:tc>
          <w:tcPr>
            <w:tcW w:w="3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A18EE7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F3EBF6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B0377A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dos Serviços de limpeza, higienização e desinfecção de ambientes;</w:t>
            </w:r>
          </w:p>
        </w:tc>
      </w:tr>
      <w:tr w:rsidR="00FC2C40" w:rsidRPr="00FC2C40" w14:paraId="06B251E7" w14:textId="77777777" w:rsidTr="000A526E">
        <w:trPr>
          <w:trHeight w:val="283"/>
          <w:jc w:val="center"/>
        </w:trPr>
        <w:tc>
          <w:tcPr>
            <w:tcW w:w="3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8A4D0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7968D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679B02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dos Serviços de padronização de gestão visual de uniformes e identificação individual e de ambientes.</w:t>
            </w:r>
          </w:p>
        </w:tc>
      </w:tr>
      <w:tr w:rsidR="00FC2C40" w:rsidRPr="00FC2C40" w14:paraId="24E34471" w14:textId="77777777" w:rsidTr="000A526E">
        <w:trPr>
          <w:trHeight w:val="310"/>
          <w:jc w:val="center"/>
        </w:trPr>
        <w:tc>
          <w:tcPr>
            <w:tcW w:w="3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CCAE9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104C4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20AEEA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Fornecimento de mobiliário adequado para as áreas</w:t>
            </w:r>
          </w:p>
        </w:tc>
      </w:tr>
      <w:tr w:rsidR="00FC2C40" w:rsidRPr="00FC2C40" w14:paraId="52A1AB89" w14:textId="77777777" w:rsidTr="000A526E">
        <w:trPr>
          <w:trHeight w:val="295"/>
          <w:jc w:val="center"/>
        </w:trPr>
        <w:tc>
          <w:tcPr>
            <w:tcW w:w="368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C55939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4</w:t>
            </w:r>
          </w:p>
        </w:tc>
        <w:tc>
          <w:tcPr>
            <w:tcW w:w="1967" w:type="pct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FCC60F" w14:textId="77777777" w:rsidR="00FC2C40" w:rsidRPr="00FC2C40" w:rsidRDefault="00FC2C40" w:rsidP="00FC2C40">
            <w:pPr>
              <w:suppressAutoHyphens/>
              <w:autoSpaceDE/>
              <w:autoSpaceDN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INFRAESTRUTURA E SERVIÇOS DE TECNOLOGIA DE INFORMAÇÃO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470BEF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de servidores e infraestrutura de data center;</w:t>
            </w:r>
          </w:p>
        </w:tc>
      </w:tr>
      <w:tr w:rsidR="00FC2C40" w:rsidRPr="00FC2C40" w14:paraId="418840B6" w14:textId="77777777" w:rsidTr="000A526E">
        <w:trPr>
          <w:trHeight w:val="295"/>
          <w:jc w:val="center"/>
        </w:trPr>
        <w:tc>
          <w:tcPr>
            <w:tcW w:w="36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3E8D33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BB9C9E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7430FD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Serviços de manutenção de redes;</w:t>
            </w:r>
          </w:p>
        </w:tc>
      </w:tr>
      <w:tr w:rsidR="00FC2C40" w:rsidRPr="00FC2C40" w14:paraId="400A5949" w14:textId="77777777" w:rsidTr="000A526E">
        <w:trPr>
          <w:trHeight w:val="295"/>
          <w:jc w:val="center"/>
        </w:trPr>
        <w:tc>
          <w:tcPr>
            <w:tcW w:w="36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27680D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CF7DB6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16716D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Serviços de locação de computadores e gestão de serviços de impressão;</w:t>
            </w:r>
          </w:p>
        </w:tc>
      </w:tr>
      <w:tr w:rsidR="00FC2C40" w:rsidRPr="00FC2C40" w14:paraId="44E49B33" w14:textId="77777777" w:rsidTr="000A526E">
        <w:trPr>
          <w:trHeight w:val="295"/>
          <w:jc w:val="center"/>
        </w:trPr>
        <w:tc>
          <w:tcPr>
            <w:tcW w:w="36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101491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F1F0B7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AC87DB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e manutenção de aplicativos e licenças;</w:t>
            </w:r>
          </w:p>
        </w:tc>
      </w:tr>
      <w:tr w:rsidR="00FC2C40" w:rsidRPr="00FC2C40" w14:paraId="0E1EDF1B" w14:textId="77777777" w:rsidTr="000A526E">
        <w:trPr>
          <w:trHeight w:val="310"/>
          <w:jc w:val="center"/>
        </w:trPr>
        <w:tc>
          <w:tcPr>
            <w:tcW w:w="368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22C7AD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52EAA5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00C1FD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Serviços de telecomunicação e comunicação - Internet e telefonia;</w:t>
            </w:r>
          </w:p>
        </w:tc>
      </w:tr>
      <w:tr w:rsidR="00FC2C40" w:rsidRPr="00FC2C40" w14:paraId="7A248954" w14:textId="77777777" w:rsidTr="000A526E">
        <w:trPr>
          <w:trHeight w:val="265"/>
          <w:jc w:val="center"/>
        </w:trPr>
        <w:tc>
          <w:tcPr>
            <w:tcW w:w="3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1BA44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96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3AA08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ENGENHARIA</w:t>
            </w:r>
          </w:p>
        </w:tc>
        <w:tc>
          <w:tcPr>
            <w:tcW w:w="266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0EBAE4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e acompanhamento de projetos de reforma e modernização das unidades hospitalares;</w:t>
            </w:r>
          </w:p>
        </w:tc>
      </w:tr>
      <w:tr w:rsidR="00FC2C40" w:rsidRPr="00FC2C40" w14:paraId="27DC5DA0" w14:textId="77777777" w:rsidTr="000A526E">
        <w:trPr>
          <w:trHeight w:val="295"/>
          <w:jc w:val="center"/>
        </w:trPr>
        <w:tc>
          <w:tcPr>
            <w:tcW w:w="3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B546D0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6A7799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7B00D9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e atualização de plantas de arquitetura e das instalações prediais;</w:t>
            </w:r>
          </w:p>
        </w:tc>
      </w:tr>
      <w:tr w:rsidR="00FC2C40" w:rsidRPr="00FC2C40" w14:paraId="440905F4" w14:textId="77777777" w:rsidTr="000A526E">
        <w:trPr>
          <w:trHeight w:val="295"/>
          <w:jc w:val="center"/>
        </w:trPr>
        <w:tc>
          <w:tcPr>
            <w:tcW w:w="3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07FF7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A1373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09121F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Apoio técnico de Engenharia Civil;</w:t>
            </w:r>
          </w:p>
        </w:tc>
      </w:tr>
      <w:tr w:rsidR="00FC2C40" w:rsidRPr="00FC2C40" w14:paraId="583ADD6D" w14:textId="77777777" w:rsidTr="000A526E">
        <w:trPr>
          <w:trHeight w:val="295"/>
          <w:jc w:val="center"/>
        </w:trPr>
        <w:tc>
          <w:tcPr>
            <w:tcW w:w="3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6418D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D84E2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5F9097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Apoio técnico de Engenharia Mecânica;</w:t>
            </w:r>
          </w:p>
        </w:tc>
      </w:tr>
      <w:tr w:rsidR="00FC2C40" w:rsidRPr="00FC2C40" w14:paraId="2833BA45" w14:textId="77777777" w:rsidTr="000A526E">
        <w:trPr>
          <w:trHeight w:val="310"/>
          <w:jc w:val="center"/>
        </w:trPr>
        <w:tc>
          <w:tcPr>
            <w:tcW w:w="3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4D8001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4854C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A93C5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Apoio técnico de Engenharia Elétrica.</w:t>
            </w:r>
          </w:p>
        </w:tc>
      </w:tr>
      <w:tr w:rsidR="00FC2C40" w:rsidRPr="00FC2C40" w14:paraId="56A4D7D3" w14:textId="77777777" w:rsidTr="000A526E">
        <w:trPr>
          <w:trHeight w:val="520"/>
          <w:jc w:val="center"/>
        </w:trPr>
        <w:tc>
          <w:tcPr>
            <w:tcW w:w="36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37DAA67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6</w:t>
            </w:r>
          </w:p>
        </w:tc>
        <w:tc>
          <w:tcPr>
            <w:tcW w:w="1967" w:type="pct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FF1A3E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FATURAMENTO HOSPITALAR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9E9AC8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do fluxo contábil e das informações de internação e procedimentos hospitalares através do prontuário eletrônico.</w:t>
            </w:r>
          </w:p>
        </w:tc>
      </w:tr>
      <w:tr w:rsidR="00FC2C40" w:rsidRPr="00FC2C40" w14:paraId="0D60E096" w14:textId="77777777" w:rsidTr="000A526E">
        <w:trPr>
          <w:trHeight w:val="249"/>
          <w:jc w:val="center"/>
        </w:trPr>
        <w:tc>
          <w:tcPr>
            <w:tcW w:w="36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F8AC72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FC4F61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7E1E64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e controle e acompanhamento do fechamento e faturamento SUS nas unidades hospitalares.</w:t>
            </w:r>
          </w:p>
        </w:tc>
      </w:tr>
      <w:tr w:rsidR="00FC2C40" w:rsidRPr="00FC2C40" w14:paraId="33886857" w14:textId="77777777" w:rsidTr="000A526E">
        <w:trPr>
          <w:trHeight w:val="535"/>
          <w:jc w:val="center"/>
        </w:trPr>
        <w:tc>
          <w:tcPr>
            <w:tcW w:w="36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949084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78F05E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A2CDF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Gerar o faturamento, a remessa, conferindo e corrigindo possíveis falhas para gerar o arquivo de faturamento para exportação para o Ministério da Saúde</w:t>
            </w:r>
          </w:p>
        </w:tc>
      </w:tr>
      <w:tr w:rsidR="00FC2C40" w:rsidRPr="00FC2C40" w14:paraId="289CF28B" w14:textId="77777777" w:rsidTr="000A526E">
        <w:trPr>
          <w:trHeight w:val="393"/>
          <w:jc w:val="center"/>
        </w:trPr>
        <w:tc>
          <w:tcPr>
            <w:tcW w:w="3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798DE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7</w:t>
            </w:r>
          </w:p>
        </w:tc>
        <w:tc>
          <w:tcPr>
            <w:tcW w:w="196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0262A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MANUTENÇÃO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D4BE80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do sistema eletrônico de Planejamento de Manutenção Operação e Controle - PMOC;</w:t>
            </w:r>
          </w:p>
        </w:tc>
      </w:tr>
      <w:tr w:rsidR="00FC2C40" w:rsidRPr="00FC2C40" w14:paraId="7C99E6D3" w14:textId="77777777" w:rsidTr="000A526E">
        <w:trPr>
          <w:trHeight w:val="295"/>
          <w:jc w:val="center"/>
        </w:trPr>
        <w:tc>
          <w:tcPr>
            <w:tcW w:w="3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118142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9894BF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8F4012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dos serviços de manutenção</w:t>
            </w:r>
          </w:p>
        </w:tc>
      </w:tr>
      <w:tr w:rsidR="00FC2C40" w:rsidRPr="00FC2C40" w14:paraId="21CE940A" w14:textId="77777777" w:rsidTr="000A526E">
        <w:trPr>
          <w:trHeight w:val="295"/>
          <w:jc w:val="center"/>
        </w:trPr>
        <w:tc>
          <w:tcPr>
            <w:tcW w:w="3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92942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F0A584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0A78F0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dos serviços de engenharia clínica;</w:t>
            </w:r>
          </w:p>
        </w:tc>
      </w:tr>
      <w:tr w:rsidR="00FC2C40" w:rsidRPr="00FC2C40" w14:paraId="7269146B" w14:textId="77777777" w:rsidTr="000A526E">
        <w:trPr>
          <w:trHeight w:val="520"/>
          <w:jc w:val="center"/>
        </w:trPr>
        <w:tc>
          <w:tcPr>
            <w:tcW w:w="3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11F90F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C7B7C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69FF03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dos serviços de utilidades (água, vapor, vácuo, gases e energia elétrica);</w:t>
            </w:r>
          </w:p>
        </w:tc>
      </w:tr>
      <w:tr w:rsidR="00FC2C40" w:rsidRPr="00FC2C40" w14:paraId="1621B101" w14:textId="77777777" w:rsidTr="000A526E">
        <w:trPr>
          <w:trHeight w:val="520"/>
          <w:jc w:val="center"/>
        </w:trPr>
        <w:tc>
          <w:tcPr>
            <w:tcW w:w="3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1304D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E6D550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9221A7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e operação dos sistemas de detecção de incêndio e dos sistemas ativos de supressão e combate de incêndio</w:t>
            </w:r>
          </w:p>
        </w:tc>
      </w:tr>
      <w:tr w:rsidR="00FC2C40" w:rsidRPr="00FC2C40" w14:paraId="1225BAA6" w14:textId="77777777" w:rsidTr="000A526E">
        <w:trPr>
          <w:trHeight w:val="310"/>
          <w:jc w:val="center"/>
        </w:trPr>
        <w:tc>
          <w:tcPr>
            <w:tcW w:w="36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9022B8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90BEE4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F806B2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dos sistemas de controle de Pragas.</w:t>
            </w:r>
          </w:p>
        </w:tc>
      </w:tr>
      <w:tr w:rsidR="00FC2C40" w:rsidRPr="00FC2C40" w14:paraId="24E18F6C" w14:textId="77777777" w:rsidTr="000A526E">
        <w:trPr>
          <w:trHeight w:val="780"/>
          <w:jc w:val="center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3FEE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8</w:t>
            </w:r>
          </w:p>
        </w:tc>
        <w:tc>
          <w:tcPr>
            <w:tcW w:w="19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6E31" w14:textId="77777777" w:rsidR="00FC2C40" w:rsidRPr="00FC2C40" w:rsidRDefault="00FC2C40" w:rsidP="00FC2C40">
            <w:pPr>
              <w:suppressAutoHyphens/>
              <w:autoSpaceDE/>
              <w:autoSpaceDN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SERVIÇOS DE LOGISTICA DE SUPRIMENTO E DISTRIBUIÇÃO DA FARMACIA HOSPITALAR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3AC0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e operação do sistema informatizado de armazenamento, dispensação com a identificação do fracionamento dos medicamentos e insumos, acesso, controle, rastreabilidade e uso racional de medicamentos;</w:t>
            </w:r>
          </w:p>
        </w:tc>
      </w:tr>
      <w:tr w:rsidR="00FC2C40" w:rsidRPr="00FC2C40" w14:paraId="62ED4BA8" w14:textId="77777777" w:rsidTr="000A526E">
        <w:trPr>
          <w:trHeight w:val="295"/>
          <w:jc w:val="center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FA7F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D94A" w14:textId="77777777" w:rsidR="00FC2C40" w:rsidRPr="00FC2C40" w:rsidRDefault="00FC2C40" w:rsidP="00FC2C40">
            <w:pPr>
              <w:suppressAutoHyphens/>
              <w:autoSpaceDE/>
              <w:autoSpaceDN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CF29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Assegurar e monitorar a utilização de medicamento;</w:t>
            </w:r>
          </w:p>
        </w:tc>
      </w:tr>
      <w:tr w:rsidR="00FC2C40" w:rsidRPr="00FC2C40" w14:paraId="012BF323" w14:textId="77777777" w:rsidTr="000A526E">
        <w:trPr>
          <w:trHeight w:val="319"/>
          <w:jc w:val="center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5E4C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6385" w14:textId="77777777" w:rsidR="00FC2C40" w:rsidRPr="00FC2C40" w:rsidRDefault="00FC2C40" w:rsidP="00FC2C40">
            <w:pPr>
              <w:suppressAutoHyphens/>
              <w:autoSpaceDE/>
              <w:autoSpaceDN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E452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Participar ativamente do aperfeiçoamento contínuo das práticas da equipe multidisciplinar;</w:t>
            </w:r>
          </w:p>
        </w:tc>
      </w:tr>
      <w:tr w:rsidR="00FC2C40" w:rsidRPr="00FC2C40" w14:paraId="1682021D" w14:textId="77777777" w:rsidTr="000A526E">
        <w:trPr>
          <w:trHeight w:val="520"/>
          <w:jc w:val="center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34EC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9</w:t>
            </w:r>
          </w:p>
        </w:tc>
        <w:tc>
          <w:tcPr>
            <w:tcW w:w="19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05D8" w14:textId="77777777" w:rsidR="00FC2C40" w:rsidRPr="00FC2C40" w:rsidRDefault="00FC2C40" w:rsidP="00FC2C40">
            <w:pPr>
              <w:suppressAutoHyphens/>
              <w:autoSpaceDE/>
              <w:autoSpaceDN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SERVIÇOS DE NUTRIÇÃO E DIETÉTICA</w:t>
            </w: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1915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de cozinha hospitalar para fornecimento, produção, distribuição de dietas gerais e especiais adequado de refeições e dietas hospitalares;</w:t>
            </w:r>
          </w:p>
        </w:tc>
      </w:tr>
      <w:tr w:rsidR="00FC2C40" w:rsidRPr="00FC2C40" w14:paraId="09D52F44" w14:textId="77777777" w:rsidTr="000A526E">
        <w:trPr>
          <w:trHeight w:val="307"/>
          <w:jc w:val="center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D0F4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DFE2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A044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de cozinha com fornecimento adequado de refeições para funcionários, residentes e acompanhantes;</w:t>
            </w:r>
          </w:p>
        </w:tc>
      </w:tr>
      <w:tr w:rsidR="00FC2C40" w:rsidRPr="00FC2C40" w14:paraId="2BEEF76D" w14:textId="77777777" w:rsidTr="000A526E">
        <w:trPr>
          <w:trHeight w:val="310"/>
          <w:jc w:val="center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0005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A220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6516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de refeitórios e lanchonetes</w:t>
            </w:r>
          </w:p>
        </w:tc>
      </w:tr>
      <w:tr w:rsidR="00FC2C40" w:rsidRPr="00FC2C40" w14:paraId="1DC7FB97" w14:textId="77777777" w:rsidTr="000A526E">
        <w:trPr>
          <w:trHeight w:val="535"/>
          <w:jc w:val="center"/>
        </w:trPr>
        <w:tc>
          <w:tcPr>
            <w:tcW w:w="36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6E2F3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lastRenderedPageBreak/>
              <w:t>10</w:t>
            </w:r>
          </w:p>
        </w:tc>
        <w:tc>
          <w:tcPr>
            <w:tcW w:w="196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D294A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CME</w:t>
            </w:r>
          </w:p>
        </w:tc>
        <w:tc>
          <w:tcPr>
            <w:tcW w:w="26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5F1BF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Serviços de aquisição, limpeza, desinfecção, esterilização, armazenamento, guarda e distribuição de materiais desinfetados e esterilizados</w:t>
            </w:r>
          </w:p>
        </w:tc>
      </w:tr>
      <w:tr w:rsidR="00FC2C40" w:rsidRPr="00FC2C40" w14:paraId="122B43A8" w14:textId="77777777" w:rsidTr="000A526E">
        <w:trPr>
          <w:trHeight w:val="535"/>
          <w:jc w:val="center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B831C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11</w:t>
            </w:r>
          </w:p>
        </w:tc>
        <w:tc>
          <w:tcPr>
            <w:tcW w:w="19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B185F1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EQUIPAMENTOS ELETROMÉDICOS E DE DIAGNÓSTICO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6C2DF1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Compra, gestão e manutenção de equipamentos eletromédicos e de diagnóstico por imagem</w:t>
            </w:r>
          </w:p>
        </w:tc>
      </w:tr>
      <w:tr w:rsidR="00FC2C40" w:rsidRPr="00FC2C40" w14:paraId="135616A3" w14:textId="77777777" w:rsidTr="000A526E">
        <w:trPr>
          <w:trHeight w:val="353"/>
          <w:jc w:val="center"/>
        </w:trPr>
        <w:tc>
          <w:tcPr>
            <w:tcW w:w="36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F3F74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12</w:t>
            </w:r>
          </w:p>
        </w:tc>
        <w:tc>
          <w:tcPr>
            <w:tcW w:w="1967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1FA31" w14:textId="77777777" w:rsidR="00FC2C40" w:rsidRPr="00FC2C40" w:rsidRDefault="00FC2C40" w:rsidP="00FC2C40">
            <w:pPr>
              <w:suppressAutoHyphens/>
              <w:autoSpaceDE/>
              <w:autoSpaceDN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COLETA DE RESÍDUOS DE SERVIÇOS DE SAÚDE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A7F45B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da coleta interna e seletiva de resíduos;</w:t>
            </w:r>
          </w:p>
        </w:tc>
      </w:tr>
      <w:tr w:rsidR="00FC2C40" w:rsidRPr="00FC2C40" w14:paraId="248E72EC" w14:textId="77777777" w:rsidTr="000A526E">
        <w:trPr>
          <w:trHeight w:val="543"/>
          <w:jc w:val="center"/>
        </w:trPr>
        <w:tc>
          <w:tcPr>
            <w:tcW w:w="36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AF1AF1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1967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A98471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</w:p>
        </w:tc>
        <w:tc>
          <w:tcPr>
            <w:tcW w:w="2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4AA451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de segregação, contenção e armazenamento, transporte e destinação final de resíduos.</w:t>
            </w:r>
          </w:p>
        </w:tc>
      </w:tr>
      <w:tr w:rsidR="00FC2C40" w:rsidRPr="00FC2C40" w14:paraId="03368AC6" w14:textId="77777777" w:rsidTr="000A526E">
        <w:trPr>
          <w:trHeight w:val="369"/>
          <w:jc w:val="center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DB83C1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13</w:t>
            </w:r>
          </w:p>
        </w:tc>
        <w:tc>
          <w:tcPr>
            <w:tcW w:w="19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A498D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SAME</w:t>
            </w:r>
          </w:p>
        </w:tc>
        <w:tc>
          <w:tcPr>
            <w:tcW w:w="26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44FCF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Serviço de Arquivo Médico e Estatística, encarregado da abertura e arquivamento de prontuários médicos.</w:t>
            </w:r>
          </w:p>
        </w:tc>
      </w:tr>
      <w:tr w:rsidR="00FC2C40" w:rsidRPr="00FC2C40" w14:paraId="6B646C5D" w14:textId="77777777" w:rsidTr="000A526E">
        <w:trPr>
          <w:trHeight w:val="403"/>
          <w:jc w:val="center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687D9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14</w:t>
            </w:r>
          </w:p>
        </w:tc>
        <w:tc>
          <w:tcPr>
            <w:tcW w:w="19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467956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SESMT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99922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Serviços especializados em engenharia de segurança e em medicina do trabalho</w:t>
            </w:r>
          </w:p>
        </w:tc>
      </w:tr>
      <w:tr w:rsidR="00FC2C40" w:rsidRPr="00FC2C40" w14:paraId="117E36C1" w14:textId="77777777" w:rsidTr="000A526E">
        <w:trPr>
          <w:jc w:val="center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E22C6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96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8CA7C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MORGUE</w:t>
            </w:r>
          </w:p>
        </w:tc>
        <w:tc>
          <w:tcPr>
            <w:tcW w:w="2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6CFEF8" w14:textId="77777777" w:rsidR="00FC2C40" w:rsidRPr="00FC2C40" w:rsidRDefault="00FC2C40" w:rsidP="00FC2C40">
            <w:pPr>
              <w:suppressAutoHyphens/>
              <w:autoSpaceDE/>
              <w:autoSpaceDN/>
              <w:jc w:val="both"/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</w:pPr>
            <w:r w:rsidRPr="00FC2C40">
              <w:rPr>
                <w:rFonts w:ascii="Arial Nova" w:eastAsia="MS Mincho" w:hAnsi="Arial Nova"/>
                <w:sz w:val="20"/>
                <w:szCs w:val="20"/>
                <w:lang w:val="pt-BR" w:eastAsia="pt-BR"/>
              </w:rPr>
              <w:t>Gestão do serviço de acolhimento, armazenamento, reconhecimento e liberação dos óbitos ocorridos nas áreas de internação do hospital;</w:t>
            </w:r>
          </w:p>
        </w:tc>
      </w:tr>
    </w:tbl>
    <w:p w14:paraId="3207489B" w14:textId="77777777" w:rsidR="00FC2C40" w:rsidRPr="00FC2C40" w:rsidRDefault="00FC2C40" w:rsidP="00FC2C40">
      <w:pPr>
        <w:suppressAutoHyphens/>
        <w:autoSpaceDE/>
        <w:autoSpaceDN/>
        <w:spacing w:line="360" w:lineRule="auto"/>
        <w:jc w:val="both"/>
        <w:rPr>
          <w:rFonts w:ascii="Arial Nova" w:eastAsia="MS Mincho" w:hAnsi="Arial Nova"/>
          <w:sz w:val="24"/>
          <w:szCs w:val="24"/>
          <w:lang w:val="pt-BR" w:eastAsia="pt-BR"/>
        </w:rPr>
      </w:pPr>
    </w:p>
    <w:p w14:paraId="5C792884" w14:textId="77777777" w:rsidR="00FC2C40" w:rsidRPr="00FC2C40" w:rsidRDefault="00FC2C40" w:rsidP="00FC2C40">
      <w:pPr>
        <w:suppressAutoHyphens/>
        <w:autoSpaceDE/>
        <w:autoSpaceDN/>
        <w:spacing w:line="360" w:lineRule="auto"/>
        <w:jc w:val="both"/>
        <w:rPr>
          <w:rFonts w:ascii="Arial Nova" w:eastAsia="MS Mincho" w:hAnsi="Arial Nova"/>
          <w:sz w:val="24"/>
          <w:szCs w:val="24"/>
          <w:lang w:val="pt-BR" w:eastAsia="pt-BR"/>
        </w:rPr>
      </w:pPr>
      <w:r w:rsidRPr="00FC2C40">
        <w:rPr>
          <w:rFonts w:ascii="Arial Nova" w:eastAsia="MS Mincho" w:hAnsi="Arial Nova"/>
          <w:sz w:val="24"/>
          <w:szCs w:val="24"/>
          <w:lang w:val="pt-BR" w:eastAsia="pt-BR"/>
        </w:rPr>
        <w:t>Os serviços listados devem ser dimensionados para contemplar diretrizes de Hospital Digital</w:t>
      </w:r>
      <w:r w:rsidRPr="00FC2C40">
        <w:rPr>
          <w:rFonts w:eastAsia="MS Mincho"/>
          <w:sz w:val="24"/>
          <w:szCs w:val="24"/>
          <w:lang w:val="pt-BR" w:eastAsia="pt-BR"/>
        </w:rPr>
        <w:t> </w:t>
      </w:r>
      <w:r w:rsidRPr="00FC2C40">
        <w:rPr>
          <w:rFonts w:ascii="Arial Nova" w:eastAsia="MS Mincho" w:hAnsi="Arial Nova"/>
          <w:sz w:val="24"/>
          <w:szCs w:val="24"/>
          <w:lang w:val="pt-BR" w:eastAsia="pt-BR"/>
        </w:rPr>
        <w:t>4.0, sustentabilidade (ODS) e Pol</w:t>
      </w:r>
      <w:r w:rsidRPr="00FC2C40">
        <w:rPr>
          <w:rFonts w:ascii="Arial Nova" w:eastAsia="MS Mincho" w:hAnsi="Arial Nova" w:cs="Arial Nova"/>
          <w:sz w:val="24"/>
          <w:szCs w:val="24"/>
          <w:lang w:val="pt-BR" w:eastAsia="pt-BR"/>
        </w:rPr>
        <w:t>í</w:t>
      </w:r>
      <w:r w:rsidRPr="00FC2C40">
        <w:rPr>
          <w:rFonts w:ascii="Arial Nova" w:eastAsia="MS Mincho" w:hAnsi="Arial Nova"/>
          <w:sz w:val="24"/>
          <w:szCs w:val="24"/>
          <w:lang w:val="pt-BR" w:eastAsia="pt-BR"/>
        </w:rPr>
        <w:t>tica Nacional de Humaniza</w:t>
      </w:r>
      <w:r w:rsidRPr="00FC2C40">
        <w:rPr>
          <w:rFonts w:ascii="Arial Nova" w:eastAsia="MS Mincho" w:hAnsi="Arial Nova" w:cs="Arial Nova"/>
          <w:sz w:val="24"/>
          <w:szCs w:val="24"/>
          <w:lang w:val="pt-BR" w:eastAsia="pt-BR"/>
        </w:rPr>
        <w:t>çã</w:t>
      </w:r>
      <w:r w:rsidRPr="00FC2C40">
        <w:rPr>
          <w:rFonts w:ascii="Arial Nova" w:eastAsia="MS Mincho" w:hAnsi="Arial Nova"/>
          <w:sz w:val="24"/>
          <w:szCs w:val="24"/>
          <w:lang w:val="pt-BR" w:eastAsia="pt-BR"/>
        </w:rPr>
        <w:t xml:space="preserve">o </w:t>
      </w:r>
      <w:r w:rsidRPr="00FC2C40">
        <w:rPr>
          <w:rFonts w:ascii="Arial Nova" w:eastAsia="MS Mincho" w:hAnsi="Arial Nova" w:cs="Arial Nova"/>
          <w:sz w:val="24"/>
          <w:szCs w:val="24"/>
          <w:lang w:val="pt-BR" w:eastAsia="pt-BR"/>
        </w:rPr>
        <w:t>-</w:t>
      </w:r>
      <w:r w:rsidRPr="00FC2C40">
        <w:rPr>
          <w:rFonts w:eastAsia="MS Mincho"/>
          <w:sz w:val="24"/>
          <w:szCs w:val="24"/>
          <w:lang w:val="pt-BR" w:eastAsia="pt-BR"/>
        </w:rPr>
        <w:t> </w:t>
      </w:r>
      <w:proofErr w:type="spellStart"/>
      <w:r w:rsidRPr="00FC2C40">
        <w:rPr>
          <w:rFonts w:ascii="Arial Nova" w:eastAsia="MS Mincho" w:hAnsi="Arial Nova"/>
          <w:sz w:val="24"/>
          <w:szCs w:val="24"/>
          <w:lang w:val="pt-BR" w:eastAsia="pt-BR"/>
        </w:rPr>
        <w:t>HumanizaSUS</w:t>
      </w:r>
      <w:proofErr w:type="spellEnd"/>
      <w:r w:rsidRPr="00FC2C40">
        <w:rPr>
          <w:rFonts w:ascii="Arial Nova" w:eastAsia="MS Mincho" w:hAnsi="Arial Nova"/>
          <w:sz w:val="24"/>
          <w:szCs w:val="24"/>
          <w:lang w:val="pt-BR" w:eastAsia="pt-BR"/>
        </w:rPr>
        <w:t>.</w:t>
      </w:r>
    </w:p>
    <w:p w14:paraId="2F14315C" w14:textId="77777777" w:rsidR="00FC2C40" w:rsidRPr="00FC2C40" w:rsidRDefault="00FC2C40" w:rsidP="00FC2C40">
      <w:pPr>
        <w:suppressAutoHyphens/>
        <w:autoSpaceDE/>
        <w:autoSpaceDN/>
        <w:spacing w:line="360" w:lineRule="auto"/>
        <w:jc w:val="both"/>
        <w:rPr>
          <w:rFonts w:ascii="Arial Nova" w:eastAsia="MS Mincho" w:hAnsi="Arial Nova"/>
          <w:sz w:val="24"/>
          <w:szCs w:val="24"/>
          <w:lang w:val="pt-BR" w:eastAsia="pt-BR"/>
        </w:rPr>
      </w:pPr>
    </w:p>
    <w:p w14:paraId="34B6755B" w14:textId="77777777" w:rsidR="00FC2C40" w:rsidRPr="00FC2C40" w:rsidRDefault="00FC2C40" w:rsidP="00FC2C40">
      <w:pPr>
        <w:suppressAutoHyphens/>
        <w:autoSpaceDE/>
        <w:autoSpaceDN/>
        <w:spacing w:line="360" w:lineRule="auto"/>
        <w:jc w:val="both"/>
        <w:rPr>
          <w:rFonts w:ascii="Arial Nova" w:eastAsia="MS Mincho" w:hAnsi="Arial Nova"/>
          <w:sz w:val="24"/>
          <w:szCs w:val="24"/>
          <w:lang w:val="pt-BR" w:eastAsia="pt-BR"/>
        </w:rPr>
      </w:pPr>
      <w:r w:rsidRPr="00FC2C40">
        <w:rPr>
          <w:rFonts w:ascii="Arial Nova" w:eastAsia="MS Mincho" w:hAnsi="Arial Nova"/>
          <w:sz w:val="24"/>
          <w:szCs w:val="24"/>
          <w:lang w:val="pt-BR" w:eastAsia="pt-BR"/>
        </w:rPr>
        <w:t>Sem prejuízo do disposto no item acima, o projeto deverá demonstrar, também:</w:t>
      </w:r>
    </w:p>
    <w:p w14:paraId="56C10337" w14:textId="77777777" w:rsidR="00FC2C40" w:rsidRPr="00FC2C40" w:rsidRDefault="00FC2C40" w:rsidP="00FC2C40">
      <w:pPr>
        <w:suppressAutoHyphens/>
        <w:autoSpaceDE/>
        <w:autoSpaceDN/>
        <w:spacing w:line="360" w:lineRule="auto"/>
        <w:jc w:val="both"/>
        <w:rPr>
          <w:rFonts w:ascii="Arial Nova" w:eastAsia="MS Mincho" w:hAnsi="Arial Nova"/>
          <w:sz w:val="24"/>
          <w:szCs w:val="24"/>
          <w:lang w:val="pt-BR" w:eastAsia="pt-BR"/>
        </w:rPr>
      </w:pPr>
    </w:p>
    <w:p w14:paraId="45A5490B" w14:textId="77777777" w:rsidR="00FC2C40" w:rsidRPr="00FC2C40" w:rsidRDefault="00FC2C40" w:rsidP="00FC2C40">
      <w:pPr>
        <w:widowControl/>
        <w:numPr>
          <w:ilvl w:val="0"/>
          <w:numId w:val="29"/>
        </w:numPr>
        <w:suppressAutoHyphens/>
        <w:autoSpaceDE/>
        <w:autoSpaceDN/>
        <w:spacing w:line="360" w:lineRule="auto"/>
        <w:contextualSpacing/>
        <w:jc w:val="both"/>
        <w:rPr>
          <w:rFonts w:ascii="Arial Nova" w:eastAsia="MS Mincho" w:hAnsi="Arial Nova"/>
          <w:sz w:val="24"/>
          <w:szCs w:val="24"/>
          <w:lang w:val="pt-BR" w:eastAsia="pt-BR"/>
        </w:rPr>
      </w:pPr>
      <w:r w:rsidRPr="00FC2C40">
        <w:rPr>
          <w:rFonts w:ascii="Arial Nova" w:eastAsia="MS Mincho" w:hAnsi="Arial Nova"/>
          <w:sz w:val="24"/>
          <w:szCs w:val="24"/>
          <w:lang w:val="pt-BR" w:eastAsia="pt-BR"/>
        </w:rPr>
        <w:t>a viabilidade do Projeto, mediante demonstração de metas e resultados a serem atingidos, prazos de execução e de amortização do capital investido, bem como a indicação dos critérios de avaliação de desempenho a serem utilizados;</w:t>
      </w:r>
    </w:p>
    <w:p w14:paraId="70F012B2" w14:textId="77777777" w:rsidR="00FC2C40" w:rsidRPr="00FC2C40" w:rsidRDefault="00FC2C40" w:rsidP="00FC2C40">
      <w:pPr>
        <w:widowControl/>
        <w:numPr>
          <w:ilvl w:val="0"/>
          <w:numId w:val="29"/>
        </w:numPr>
        <w:suppressAutoHyphens/>
        <w:autoSpaceDE/>
        <w:autoSpaceDN/>
        <w:spacing w:line="360" w:lineRule="auto"/>
        <w:contextualSpacing/>
        <w:jc w:val="both"/>
        <w:rPr>
          <w:rFonts w:ascii="Arial Nova" w:eastAsia="MS Mincho" w:hAnsi="Arial Nova"/>
          <w:sz w:val="24"/>
          <w:szCs w:val="24"/>
          <w:lang w:val="pt-BR" w:eastAsia="pt-BR"/>
        </w:rPr>
      </w:pPr>
      <w:r w:rsidRPr="00FC2C40">
        <w:rPr>
          <w:rFonts w:ascii="Arial Nova" w:eastAsia="MS Mincho" w:hAnsi="Arial Nova"/>
          <w:sz w:val="24"/>
          <w:szCs w:val="24"/>
          <w:lang w:val="pt-BR" w:eastAsia="pt-BR"/>
        </w:rPr>
        <w:t>a vantagem econômica e operacional da proposta para a Administração Municipal e a melhoria da eficiência no emprego dos recursos, relativamente a outras possibilidades de execução direta e indireta;</w:t>
      </w:r>
    </w:p>
    <w:p w14:paraId="450A1F7D" w14:textId="77777777" w:rsidR="00FC2C40" w:rsidRPr="00FC2C40" w:rsidRDefault="00FC2C40" w:rsidP="00FC2C40">
      <w:pPr>
        <w:widowControl/>
        <w:numPr>
          <w:ilvl w:val="0"/>
          <w:numId w:val="29"/>
        </w:numPr>
        <w:suppressAutoHyphens/>
        <w:autoSpaceDE/>
        <w:autoSpaceDN/>
        <w:spacing w:line="360" w:lineRule="auto"/>
        <w:contextualSpacing/>
        <w:jc w:val="both"/>
        <w:rPr>
          <w:rFonts w:ascii="Arial Nova" w:eastAsia="MS Mincho" w:hAnsi="Arial Nova"/>
          <w:sz w:val="24"/>
          <w:szCs w:val="24"/>
          <w:shd w:val="clear" w:color="auto" w:fill="FFFFFF"/>
          <w:lang w:val="pt-BR" w:eastAsia="pt-BR"/>
        </w:rPr>
      </w:pPr>
      <w:r w:rsidRPr="00FC2C40">
        <w:rPr>
          <w:rFonts w:ascii="Arial Nova" w:eastAsia="MS Mincho" w:hAnsi="Arial Nova"/>
          <w:sz w:val="24"/>
          <w:szCs w:val="24"/>
          <w:lang w:val="pt-BR" w:eastAsia="pt-BR"/>
        </w:rPr>
        <w:t>conveniência e oportunidade da contratação do Projeto considerando a natureza, relevância e valor de seu objeto; e</w:t>
      </w:r>
    </w:p>
    <w:p w14:paraId="3066DCBF" w14:textId="77777777" w:rsidR="00FC2C40" w:rsidRPr="00FC2C40" w:rsidRDefault="00FC2C40" w:rsidP="00FC2C40">
      <w:pPr>
        <w:widowControl/>
        <w:numPr>
          <w:ilvl w:val="0"/>
          <w:numId w:val="29"/>
        </w:numPr>
        <w:suppressAutoHyphens/>
        <w:autoSpaceDE/>
        <w:autoSpaceDN/>
        <w:spacing w:line="360" w:lineRule="auto"/>
        <w:contextualSpacing/>
        <w:jc w:val="both"/>
        <w:rPr>
          <w:rFonts w:ascii="Arial Nova" w:eastAsia="MS Mincho" w:hAnsi="Arial Nova"/>
          <w:sz w:val="24"/>
          <w:szCs w:val="24"/>
          <w:shd w:val="clear" w:color="auto" w:fill="FFFFFF"/>
          <w:lang w:val="pt-BR" w:eastAsia="pt-BR"/>
        </w:rPr>
      </w:pPr>
      <w:r w:rsidRPr="00FC2C40">
        <w:rPr>
          <w:rFonts w:ascii="Arial Nova" w:eastAsia="MS Mincho" w:hAnsi="Arial Nova"/>
          <w:bCs/>
          <w:sz w:val="24"/>
          <w:szCs w:val="24"/>
          <w:lang w:val="pt-BR" w:eastAsia="pt-BR"/>
        </w:rPr>
        <w:lastRenderedPageBreak/>
        <w:t>levantamento, definição e método de compartilhamento (entre o</w:t>
      </w:r>
      <w:r w:rsidRPr="00FC2C40">
        <w:rPr>
          <w:rFonts w:ascii="Arial Nova" w:eastAsia="MS Mincho" w:hAnsi="Arial Nova"/>
          <w:color w:val="231F20"/>
          <w:sz w:val="24"/>
          <w:szCs w:val="24"/>
          <w:lang w:val="pt-BR" w:eastAsia="pt-BR"/>
        </w:rPr>
        <w:t xml:space="preserve"> </w:t>
      </w:r>
      <w:r w:rsidRPr="00FC2C40">
        <w:rPr>
          <w:rFonts w:ascii="Arial Nova" w:eastAsia="MS Mincho" w:hAnsi="Arial Nova"/>
          <w:bCs/>
          <w:sz w:val="24"/>
          <w:szCs w:val="24"/>
          <w:lang w:val="pt-BR" w:eastAsia="pt-BR"/>
        </w:rPr>
        <w:t xml:space="preserve">setor público e o privado) de possíveis receitas acessórias </w:t>
      </w:r>
      <w:r w:rsidRPr="00FC2C40">
        <w:rPr>
          <w:rFonts w:ascii="Arial Nova" w:eastAsia="MS Mincho" w:hAnsi="Arial Nova"/>
          <w:sz w:val="24"/>
          <w:szCs w:val="24"/>
          <w:shd w:val="clear" w:color="auto" w:fill="FFFFFF"/>
          <w:lang w:val="pt-BR" w:eastAsia="pt-BR"/>
        </w:rPr>
        <w:t>cujo recebimento decorre da exploração de atividades econômicas relacionadas tangencialmente à execução do contrato de concessão.</w:t>
      </w:r>
    </w:p>
    <w:p w14:paraId="752F5929" w14:textId="77777777" w:rsidR="00FC2C40" w:rsidRPr="00FC2C40" w:rsidRDefault="00FC2C40" w:rsidP="00FC2C40">
      <w:pPr>
        <w:suppressAutoHyphens/>
        <w:autoSpaceDE/>
        <w:autoSpaceDN/>
        <w:spacing w:line="360" w:lineRule="auto"/>
        <w:jc w:val="both"/>
        <w:rPr>
          <w:rFonts w:ascii="Arial Nova" w:eastAsia="MS Mincho" w:hAnsi="Arial Nova"/>
          <w:sz w:val="24"/>
          <w:szCs w:val="24"/>
          <w:shd w:val="clear" w:color="auto" w:fill="FFFFFF"/>
          <w:lang w:val="pt-BR" w:eastAsia="pt-BR"/>
        </w:rPr>
      </w:pPr>
    </w:p>
    <w:p w14:paraId="347C6891" w14:textId="77777777" w:rsidR="00FC2C40" w:rsidRPr="00FC2C40" w:rsidRDefault="00FC2C40" w:rsidP="00FC2C40">
      <w:pPr>
        <w:suppressAutoHyphens/>
        <w:autoSpaceDE/>
        <w:autoSpaceDN/>
        <w:spacing w:line="360" w:lineRule="auto"/>
        <w:jc w:val="both"/>
        <w:rPr>
          <w:rFonts w:ascii="Arial Nova" w:eastAsia="MS Mincho" w:hAnsi="Arial Nova"/>
          <w:sz w:val="24"/>
          <w:szCs w:val="24"/>
          <w:lang w:val="pt-BR" w:eastAsia="pt-BR"/>
        </w:rPr>
      </w:pPr>
      <w:r w:rsidRPr="00FC2C40">
        <w:rPr>
          <w:rFonts w:ascii="Arial Nova" w:eastAsia="MS Mincho" w:hAnsi="Arial Nova"/>
          <w:sz w:val="24"/>
          <w:szCs w:val="24"/>
          <w:lang w:val="pt-BR" w:eastAsia="pt-BR"/>
        </w:rPr>
        <w:t xml:space="preserve">O Termo de Referência estabelece as diretrizes e premissas do projeto que orientam sua elaboração, e devem ser interpretadas como indicativas. </w:t>
      </w:r>
      <w:bookmarkStart w:id="2" w:name="_Toc83643044"/>
      <w:bookmarkStart w:id="3" w:name="_Toc83643060"/>
      <w:bookmarkStart w:id="4" w:name="_Toc83643147"/>
      <w:bookmarkStart w:id="5" w:name="_Toc83643453"/>
      <w:bookmarkStart w:id="6" w:name="_Toc83911825"/>
      <w:bookmarkEnd w:id="2"/>
      <w:bookmarkEnd w:id="3"/>
      <w:bookmarkEnd w:id="4"/>
      <w:bookmarkEnd w:id="5"/>
      <w:bookmarkEnd w:id="6"/>
    </w:p>
    <w:p w14:paraId="23C44118" w14:textId="77777777" w:rsidR="00FC2C40" w:rsidRPr="00FC2C40" w:rsidRDefault="00FC2C40" w:rsidP="00FC2C40">
      <w:pPr>
        <w:widowControl/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3B01F4F5" w14:textId="77777777" w:rsidR="00FC2C40" w:rsidRPr="00FC2C40" w:rsidRDefault="00FC2C40" w:rsidP="00FC2C40">
      <w:pPr>
        <w:widowControl/>
        <w:numPr>
          <w:ilvl w:val="0"/>
          <w:numId w:val="19"/>
        </w:numPr>
        <w:autoSpaceDE/>
        <w:autoSpaceDN/>
        <w:spacing w:line="360" w:lineRule="auto"/>
        <w:ind w:left="0" w:firstLine="0"/>
        <w:contextualSpacing/>
        <w:jc w:val="both"/>
        <w:outlineLvl w:val="0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  <w:t>CONTEÚDO REFERENCIAL DOS ESTUDOS TÉCNICOS</w:t>
      </w:r>
    </w:p>
    <w:p w14:paraId="551F4088" w14:textId="77777777" w:rsidR="00FC2C40" w:rsidRPr="00FC2C40" w:rsidRDefault="00FC2C40" w:rsidP="00FC2C40">
      <w:pPr>
        <w:widowControl/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2AFB7FF8" w14:textId="77777777" w:rsidR="00FC2C40" w:rsidRPr="00FC2C40" w:rsidRDefault="00FC2C40" w:rsidP="00FC2C40">
      <w:pPr>
        <w:widowControl/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Cada um dos Produtos deverá ser elaborado de modo a apresentar um conjunto de informações coerentes e coordenadas, aptas a demonstrar a compatibilidade dos estudos, a consistência do modelo final e sua aplicabilidade para a elaboração do projeto.</w:t>
      </w:r>
    </w:p>
    <w:p w14:paraId="0D69096A" w14:textId="77777777" w:rsidR="00FC2C40" w:rsidRPr="00FC2C40" w:rsidRDefault="00FC2C40" w:rsidP="00FC2C40">
      <w:pPr>
        <w:widowControl/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119AE374" w14:textId="77777777" w:rsidR="00FC2C40" w:rsidRPr="00FC2C40" w:rsidRDefault="00FC2C40" w:rsidP="00FC2C40">
      <w:pPr>
        <w:widowControl/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O conteúdo de cada um dos produtos deverá ser elaborado com base nos seguintes princípios e orientações:</w:t>
      </w:r>
    </w:p>
    <w:p w14:paraId="7E14989A" w14:textId="77777777" w:rsidR="00FC2C40" w:rsidRPr="00FC2C40" w:rsidRDefault="00FC2C40" w:rsidP="00FC2C40">
      <w:pPr>
        <w:widowControl/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772F4660" w14:textId="7B9E7D87" w:rsidR="00FC2C40" w:rsidRPr="00FC2C40" w:rsidRDefault="00FC2C40" w:rsidP="00FC2C40">
      <w:pPr>
        <w:widowControl/>
        <w:numPr>
          <w:ilvl w:val="0"/>
          <w:numId w:val="26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  <w:t>Completude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 xml:space="preserve">: cada produto deverá ser estruturado de forma a representar as informações úteis e suficientes para viabilizar a consolidação do projeto e elaboração do respectivo 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edital, a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 xml:space="preserve"> incluir minuta de contrato e demais anexos. Deve compreender, ainda, os elementos aptos a subsidiar a fase interna da licitação, de modo a auxiliar uma formalização célere do procedimento licitatório;</w:t>
      </w:r>
    </w:p>
    <w:p w14:paraId="6BABC995" w14:textId="77777777" w:rsidR="00FC2C40" w:rsidRPr="00FC2C40" w:rsidRDefault="00FC2C40" w:rsidP="00FC2C40">
      <w:pPr>
        <w:widowControl/>
        <w:numPr>
          <w:ilvl w:val="0"/>
          <w:numId w:val="26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  <w:t>Eficiência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: os estudos deverão estar estruturados de forma a indicar o modelo mais eficiente na aplicação de recursos públicos em saúde;</w:t>
      </w:r>
    </w:p>
    <w:p w14:paraId="38614AF2" w14:textId="77777777" w:rsidR="00FC2C40" w:rsidRPr="00FC2C40" w:rsidRDefault="00FC2C40" w:rsidP="00FC2C40">
      <w:pPr>
        <w:widowControl/>
        <w:numPr>
          <w:ilvl w:val="0"/>
          <w:numId w:val="26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  <w:lastRenderedPageBreak/>
        <w:t>Atualidade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: Os estudos deverão atender às melhores técnicas, em atenção aos parâmetros de excelência que orientam cada campo do conhecimento aplicado.</w:t>
      </w:r>
    </w:p>
    <w:p w14:paraId="0784FC76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13D5E67A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O AUTORIZADO deverá apresentar, necessariamente, os seguintes produtos:</w:t>
      </w:r>
    </w:p>
    <w:p w14:paraId="0FF7A539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2A8A3973" w14:textId="77777777" w:rsidR="00FC2C40" w:rsidRPr="00FC2C40" w:rsidRDefault="00FC2C40" w:rsidP="00FC2C40">
      <w:pPr>
        <w:widowControl/>
        <w:numPr>
          <w:ilvl w:val="0"/>
          <w:numId w:val="27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  <w:t xml:space="preserve">Produto 1 - 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Modelagem Técnica-Operacional;</w:t>
      </w:r>
    </w:p>
    <w:p w14:paraId="13CABE08" w14:textId="77777777" w:rsidR="00FC2C40" w:rsidRPr="00FC2C40" w:rsidRDefault="00FC2C40" w:rsidP="00FC2C40">
      <w:pPr>
        <w:widowControl/>
        <w:numPr>
          <w:ilvl w:val="0"/>
          <w:numId w:val="27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  <w:t>Produto 2 -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 xml:space="preserve"> Modelagem Econômico-Financeira;</w:t>
      </w:r>
    </w:p>
    <w:p w14:paraId="63E8F6CC" w14:textId="77777777" w:rsidR="00FC2C40" w:rsidRPr="00FC2C40" w:rsidRDefault="00FC2C40" w:rsidP="00FC2C40">
      <w:pPr>
        <w:widowControl/>
        <w:numPr>
          <w:ilvl w:val="0"/>
          <w:numId w:val="27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  <w:t>Produto 3 -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 xml:space="preserve"> Modelagem Jurídica-Institucional.</w:t>
      </w:r>
    </w:p>
    <w:p w14:paraId="7B50CB4B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6593FE9F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O conteúdo dos produtos deverá conter todas as informações especificadas nos tópicos seguintes, bem como outras avaliações e informações julgadas como necessárias ou oportunas pelo AUTORIZADO.</w:t>
      </w:r>
    </w:p>
    <w:p w14:paraId="799BF5B2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6F2DA8FE" w14:textId="77777777" w:rsidR="00FC2C40" w:rsidRPr="00FC2C40" w:rsidRDefault="00FC2C40" w:rsidP="00FC2C40">
      <w:pPr>
        <w:widowControl/>
        <w:numPr>
          <w:ilvl w:val="1"/>
          <w:numId w:val="19"/>
        </w:numPr>
        <w:autoSpaceDE/>
        <w:autoSpaceDN/>
        <w:spacing w:line="360" w:lineRule="auto"/>
        <w:ind w:left="0" w:firstLine="0"/>
        <w:contextualSpacing/>
        <w:jc w:val="both"/>
        <w:outlineLvl w:val="1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  <w:t>PRODUTO I - MODELAGEM TÉCNICA-OPERACIONAL</w:t>
      </w:r>
    </w:p>
    <w:p w14:paraId="45B917E0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68D5D319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O estudo técnico-operacional deverá apresentar as melhores práticas de mercado, suas inovações e sugestões dos modelos operacionais para a exploração do objeto do presente PMI, sendo dividido em três caderno, conforme especificado abaixo:</w:t>
      </w:r>
    </w:p>
    <w:p w14:paraId="6E106768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065BEE41" w14:textId="77777777" w:rsidR="00FC2C40" w:rsidRPr="00FC2C40" w:rsidRDefault="00FC2C40" w:rsidP="00FC2C40">
      <w:pPr>
        <w:widowControl/>
        <w:autoSpaceDE/>
        <w:autoSpaceDN/>
        <w:spacing w:line="360" w:lineRule="auto"/>
        <w:contextualSpacing/>
        <w:jc w:val="both"/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</w:pPr>
      <w:bookmarkStart w:id="7" w:name="_Toc187162571"/>
      <w:r w:rsidRPr="00FC2C40"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  <w:t>CADERNO 1 – Modelo Arquitetura &amp; Engenharia</w:t>
      </w:r>
      <w:bookmarkEnd w:id="7"/>
    </w:p>
    <w:p w14:paraId="0FCFF5A1" w14:textId="77777777" w:rsidR="00FC2C40" w:rsidRPr="00FC2C40" w:rsidRDefault="00FC2C40" w:rsidP="00FC2C40">
      <w:pPr>
        <w:widowControl/>
        <w:autoSpaceDE/>
        <w:autoSpaceDN/>
        <w:spacing w:line="360" w:lineRule="auto"/>
        <w:contextualSpacing/>
        <w:jc w:val="both"/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</w:pPr>
    </w:p>
    <w:p w14:paraId="380ED5F0" w14:textId="77777777" w:rsidR="00FC2C40" w:rsidRPr="00FC2C40" w:rsidRDefault="00FC2C40" w:rsidP="00FC2C40">
      <w:pPr>
        <w:widowControl/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O projeto deverá conter propostas com as soluções técnicas para modernização e adequação das instalações prediais, bem como para manutenção e operação das unidades hospitalares por todo o prazo de concessão.</w:t>
      </w:r>
    </w:p>
    <w:p w14:paraId="2C3237B9" w14:textId="77777777" w:rsidR="00FC2C40" w:rsidRPr="00FC2C40" w:rsidRDefault="00FC2C40" w:rsidP="00FC2C40">
      <w:pPr>
        <w:widowControl/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1D907E63" w14:textId="77777777" w:rsidR="00FC2C40" w:rsidRPr="00FC2C40" w:rsidRDefault="00FC2C40" w:rsidP="00FC2C40">
      <w:pPr>
        <w:widowControl/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lastRenderedPageBreak/>
        <w:t>O modelo Engenharia deverá conter, sem prejuízo de outros produtos a critério dos AUTORIZADOS, os seguintes produtos, em nível Conceitual:</w:t>
      </w:r>
    </w:p>
    <w:p w14:paraId="4B4D6F0F" w14:textId="77777777" w:rsidR="00FC2C40" w:rsidRPr="00FC2C40" w:rsidRDefault="00FC2C40" w:rsidP="00FC2C40">
      <w:pPr>
        <w:widowControl/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74AA7D25" w14:textId="77777777" w:rsidR="00FC2C40" w:rsidRPr="00FC2C40" w:rsidRDefault="00FC2C40" w:rsidP="00FC2C40">
      <w:pPr>
        <w:widowControl/>
        <w:numPr>
          <w:ilvl w:val="0"/>
          <w:numId w:val="3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Projeto Arquitetônico;</w:t>
      </w:r>
    </w:p>
    <w:p w14:paraId="4B8FE775" w14:textId="77777777" w:rsidR="00FC2C40" w:rsidRPr="00FC2C40" w:rsidRDefault="00FC2C40" w:rsidP="00FC2C40">
      <w:pPr>
        <w:widowControl/>
        <w:numPr>
          <w:ilvl w:val="0"/>
          <w:numId w:val="3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Projeto da Comunicação Visual;</w:t>
      </w:r>
    </w:p>
    <w:p w14:paraId="6AAF4672" w14:textId="77777777" w:rsidR="00FC2C40" w:rsidRPr="00FC2C40" w:rsidRDefault="00FC2C40" w:rsidP="00FC2C40">
      <w:pPr>
        <w:widowControl/>
        <w:numPr>
          <w:ilvl w:val="0"/>
          <w:numId w:val="3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Projeto de Paisagismo;</w:t>
      </w:r>
    </w:p>
    <w:p w14:paraId="612E8689" w14:textId="77777777" w:rsidR="00FC2C40" w:rsidRPr="00FC2C40" w:rsidRDefault="00FC2C40" w:rsidP="00FC2C40">
      <w:pPr>
        <w:widowControl/>
        <w:numPr>
          <w:ilvl w:val="0"/>
          <w:numId w:val="3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Projeto de Climatização;</w:t>
      </w:r>
    </w:p>
    <w:p w14:paraId="50EC3107" w14:textId="77777777" w:rsidR="00FC2C40" w:rsidRPr="00FC2C40" w:rsidRDefault="00FC2C40" w:rsidP="00FC2C40">
      <w:pPr>
        <w:widowControl/>
        <w:numPr>
          <w:ilvl w:val="0"/>
          <w:numId w:val="3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Projeto de Prevenção e Combate a Incêndio, seguindo normas do Corpo de Bombeiros Militar do Estado de São Paulo;</w:t>
      </w:r>
    </w:p>
    <w:p w14:paraId="1021ABAB" w14:textId="77777777" w:rsidR="00FC2C40" w:rsidRPr="00FC2C40" w:rsidRDefault="00FC2C40" w:rsidP="00FC2C40">
      <w:pPr>
        <w:widowControl/>
        <w:numPr>
          <w:ilvl w:val="0"/>
          <w:numId w:val="3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Projeto de Instalações Hidráulicas;</w:t>
      </w:r>
    </w:p>
    <w:p w14:paraId="76C37597" w14:textId="77777777" w:rsidR="00FC2C40" w:rsidRPr="00FC2C40" w:rsidRDefault="00FC2C40" w:rsidP="00FC2C40">
      <w:pPr>
        <w:widowControl/>
        <w:numPr>
          <w:ilvl w:val="0"/>
          <w:numId w:val="3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Projeto de Instalações Elétricas;</w:t>
      </w:r>
    </w:p>
    <w:p w14:paraId="43832415" w14:textId="77777777" w:rsidR="00FC2C40" w:rsidRPr="00FC2C40" w:rsidRDefault="00FC2C40" w:rsidP="00FC2C40">
      <w:pPr>
        <w:widowControl/>
        <w:numPr>
          <w:ilvl w:val="0"/>
          <w:numId w:val="3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Projeto de Comunicação: Informática, Telecomunicação e Telefonia;</w:t>
      </w:r>
    </w:p>
    <w:p w14:paraId="190C07C8" w14:textId="77777777" w:rsidR="00FC2C40" w:rsidRPr="00FC2C40" w:rsidRDefault="00FC2C40" w:rsidP="00FC2C40">
      <w:pPr>
        <w:widowControl/>
        <w:numPr>
          <w:ilvl w:val="0"/>
          <w:numId w:val="3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Indicação de principais intervenções na estrutura física e instalações identificadas;</w:t>
      </w:r>
    </w:p>
    <w:p w14:paraId="7D934870" w14:textId="77777777" w:rsidR="00FC2C40" w:rsidRPr="00FC2C40" w:rsidRDefault="00FC2C40" w:rsidP="00FC2C40">
      <w:pPr>
        <w:widowControl/>
        <w:numPr>
          <w:ilvl w:val="0"/>
          <w:numId w:val="3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Diretrizes para execução das obras;</w:t>
      </w:r>
    </w:p>
    <w:p w14:paraId="164EE727" w14:textId="77777777" w:rsidR="00FC2C40" w:rsidRPr="00FC2C40" w:rsidRDefault="00FC2C40" w:rsidP="00FC2C40">
      <w:pPr>
        <w:widowControl/>
        <w:numPr>
          <w:ilvl w:val="0"/>
          <w:numId w:val="3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Plantas e localização geográ</w:t>
      </w:r>
      <w:r w:rsidRPr="00FC2C40">
        <w:rPr>
          <w:rFonts w:eastAsia="Aptos"/>
          <w:kern w:val="2"/>
          <w:sz w:val="24"/>
          <w:szCs w:val="20"/>
          <w14:ligatures w14:val="standardContextual"/>
        </w:rPr>
        <w:t>ﬁ</w:t>
      </w: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ca de infraestruturas;</w:t>
      </w:r>
    </w:p>
    <w:p w14:paraId="6C067D63" w14:textId="77777777" w:rsidR="00FC2C40" w:rsidRPr="00FC2C40" w:rsidRDefault="00FC2C40" w:rsidP="00FC2C40">
      <w:pPr>
        <w:widowControl/>
        <w:numPr>
          <w:ilvl w:val="0"/>
          <w:numId w:val="3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Caracterização de mobiliário e equipamentos;</w:t>
      </w:r>
    </w:p>
    <w:p w14:paraId="50051DF9" w14:textId="77777777" w:rsidR="00FC2C40" w:rsidRPr="00FC2C40" w:rsidRDefault="00FC2C40" w:rsidP="00FC2C40">
      <w:pPr>
        <w:widowControl/>
        <w:numPr>
          <w:ilvl w:val="0"/>
          <w:numId w:val="3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Cronograma de implantação do empreendimento, contemplando todas as fases do projeto; e</w:t>
      </w:r>
    </w:p>
    <w:p w14:paraId="6F5BBF95" w14:textId="77777777" w:rsidR="00FC2C40" w:rsidRPr="00FC2C40" w:rsidRDefault="00FC2C40" w:rsidP="00FC2C40">
      <w:pPr>
        <w:widowControl/>
        <w:numPr>
          <w:ilvl w:val="0"/>
          <w:numId w:val="3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Planilha de Quantitativos.</w:t>
      </w:r>
    </w:p>
    <w:p w14:paraId="2DD1A713" w14:textId="77777777" w:rsidR="00FC2C40" w:rsidRPr="00FC2C40" w:rsidRDefault="00FC2C40" w:rsidP="00FC2C40">
      <w:pPr>
        <w:widowControl/>
        <w:autoSpaceDE/>
        <w:autoSpaceDN/>
        <w:spacing w:line="360" w:lineRule="auto"/>
        <w:contextualSpacing/>
        <w:jc w:val="both"/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</w:pPr>
      <w:bookmarkStart w:id="8" w:name="_Toc187162572"/>
    </w:p>
    <w:p w14:paraId="5F0345C3" w14:textId="77777777" w:rsidR="00FC2C40" w:rsidRPr="00FC2C40" w:rsidRDefault="00FC2C40" w:rsidP="00FC2C40">
      <w:pPr>
        <w:widowControl/>
        <w:autoSpaceDE/>
        <w:autoSpaceDN/>
        <w:spacing w:line="360" w:lineRule="auto"/>
        <w:contextualSpacing/>
        <w:jc w:val="both"/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  <w:t>CADERNO 2 – Modelo Operacional</w:t>
      </w:r>
      <w:bookmarkEnd w:id="8"/>
    </w:p>
    <w:p w14:paraId="1B983D15" w14:textId="77777777" w:rsidR="00FC2C40" w:rsidRPr="00FC2C40" w:rsidRDefault="00FC2C40" w:rsidP="00FC2C40">
      <w:pPr>
        <w:widowControl/>
        <w:autoSpaceDE/>
        <w:autoSpaceDN/>
        <w:spacing w:line="360" w:lineRule="auto"/>
        <w:contextualSpacing/>
        <w:jc w:val="both"/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</w:pPr>
    </w:p>
    <w:p w14:paraId="3A6C100B" w14:textId="77777777" w:rsidR="00FC2C40" w:rsidRPr="00FC2C40" w:rsidRDefault="00FC2C40" w:rsidP="00FC2C40">
      <w:pPr>
        <w:widowControl/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Memoriais Descritivos:</w:t>
      </w:r>
    </w:p>
    <w:p w14:paraId="5EB03F6D" w14:textId="77777777" w:rsidR="00FC2C40" w:rsidRPr="00FC2C40" w:rsidRDefault="00FC2C40" w:rsidP="00FC2C40">
      <w:pPr>
        <w:widowControl/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</w:p>
    <w:p w14:paraId="2A7E12BD" w14:textId="77777777" w:rsidR="00FC2C40" w:rsidRPr="00FC2C40" w:rsidRDefault="00FC2C40" w:rsidP="00FC2C40">
      <w:pPr>
        <w:widowControl/>
        <w:numPr>
          <w:ilvl w:val="0"/>
          <w:numId w:val="33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b/>
          <w:bCs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b/>
          <w:bCs/>
          <w:kern w:val="2"/>
          <w:sz w:val="24"/>
          <w:szCs w:val="20"/>
          <w14:ligatures w14:val="standardContextual"/>
        </w:rPr>
        <w:t>Área Hospitalar (serviços assistenciais)</w:t>
      </w:r>
    </w:p>
    <w:p w14:paraId="41A1A3D8" w14:textId="77777777" w:rsidR="00FC2C40" w:rsidRPr="00FC2C40" w:rsidRDefault="00FC2C40" w:rsidP="00FC2C40">
      <w:pPr>
        <w:widowControl/>
        <w:autoSpaceDE/>
        <w:autoSpaceDN/>
        <w:spacing w:line="360" w:lineRule="auto"/>
        <w:ind w:left="360"/>
        <w:contextualSpacing/>
        <w:jc w:val="both"/>
        <w:rPr>
          <w:rFonts w:ascii="Arial Nova" w:eastAsia="Aptos" w:hAnsi="Arial Nova"/>
          <w:b/>
          <w:bCs/>
          <w:kern w:val="2"/>
          <w:sz w:val="24"/>
          <w:szCs w:val="20"/>
          <w14:ligatures w14:val="standardContextual"/>
        </w:rPr>
      </w:pPr>
    </w:p>
    <w:p w14:paraId="71175E5F" w14:textId="77777777" w:rsidR="00FC2C40" w:rsidRPr="00FC2C40" w:rsidRDefault="00FC2C40" w:rsidP="00FC2C40">
      <w:pPr>
        <w:widowControl/>
        <w:numPr>
          <w:ilvl w:val="1"/>
          <w:numId w:val="33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lastRenderedPageBreak/>
        <w:t>Memorial descritivo do projeto contendo atribuições, atividades e subatividades descritas na resolução RDC/ANVISA nº 50/2002 e demais legislações específicas sobre a matéria ou outra(s) que vier(em) a substituí-la(s);</w:t>
      </w:r>
    </w:p>
    <w:p w14:paraId="288C589A" w14:textId="77777777" w:rsidR="00FC2C40" w:rsidRPr="00FC2C40" w:rsidRDefault="00FC2C40" w:rsidP="00FC2C40">
      <w:pPr>
        <w:widowControl/>
        <w:numPr>
          <w:ilvl w:val="1"/>
          <w:numId w:val="33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Detalhar a proposta assistencial, os fluxos de trabalho/ materiais/ pacientes/ profissionais/ resíduos e outros, para todo o estabelecimento;</w:t>
      </w:r>
    </w:p>
    <w:p w14:paraId="2B2FC99D" w14:textId="77777777" w:rsidR="00FC2C40" w:rsidRPr="00FC2C40" w:rsidRDefault="00FC2C40" w:rsidP="00FC2C40">
      <w:pPr>
        <w:widowControl/>
        <w:numPr>
          <w:ilvl w:val="1"/>
          <w:numId w:val="33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Quadro de número de leitos, discriminando: leitos de internação, leitos de observação e leitos de tratamento intensivo. todos por especialidade e faixa etária,</w:t>
      </w:r>
    </w:p>
    <w:p w14:paraId="63565251" w14:textId="77777777" w:rsidR="00FC2C40" w:rsidRPr="00FC2C40" w:rsidRDefault="00FC2C40" w:rsidP="00FC2C40">
      <w:pPr>
        <w:widowControl/>
        <w:numPr>
          <w:ilvl w:val="1"/>
          <w:numId w:val="33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Especialidades clínicas ambulatoriais;</w:t>
      </w:r>
    </w:p>
    <w:p w14:paraId="01A0D5CE" w14:textId="77777777" w:rsidR="00FC2C40" w:rsidRPr="00FC2C40" w:rsidRDefault="00FC2C40" w:rsidP="00FC2C40">
      <w:pPr>
        <w:widowControl/>
        <w:numPr>
          <w:ilvl w:val="1"/>
          <w:numId w:val="33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Descrição dos serviços de apoio ao diagnóstico e terapia, de apoio técnico e logístico, e se for o caso, indicar os serviços terceirizados e os procedimentos adotados na sede do estabelecimento, e outras informações que permitam a perfeita compreensão dos serviços a serem prestados.</w:t>
      </w:r>
    </w:p>
    <w:p w14:paraId="1236F44A" w14:textId="77777777" w:rsidR="00FC2C40" w:rsidRPr="00FC2C40" w:rsidRDefault="00FC2C40" w:rsidP="00FC2C40">
      <w:pPr>
        <w:widowControl/>
        <w:autoSpaceDE/>
        <w:autoSpaceDN/>
        <w:spacing w:line="360" w:lineRule="auto"/>
        <w:ind w:left="1080"/>
        <w:contextualSpacing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</w:p>
    <w:p w14:paraId="6146740D" w14:textId="77777777" w:rsidR="00FC2C40" w:rsidRPr="00FC2C40" w:rsidRDefault="00FC2C40" w:rsidP="00FC2C40">
      <w:pPr>
        <w:widowControl/>
        <w:numPr>
          <w:ilvl w:val="0"/>
          <w:numId w:val="33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b/>
          <w:bCs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b/>
          <w:bCs/>
          <w:kern w:val="2"/>
          <w:sz w:val="24"/>
          <w:szCs w:val="20"/>
          <w14:ligatures w14:val="standardContextual"/>
        </w:rPr>
        <w:t>Área Hospitalar (serviços não-assistenciais)</w:t>
      </w:r>
    </w:p>
    <w:p w14:paraId="66DF12C4" w14:textId="77777777" w:rsidR="00FC2C40" w:rsidRPr="00FC2C40" w:rsidRDefault="00FC2C40" w:rsidP="00FC2C40">
      <w:pPr>
        <w:widowControl/>
        <w:numPr>
          <w:ilvl w:val="1"/>
          <w:numId w:val="33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Memorial descritivo do projeto contendo as atribuições, atividades e subatividades descritas na resolução RDC/ANVISA nº 50/2002 e demais legislações específicas sobre a matéria ou outra(s) que vier(em) a substituí-la(s).</w:t>
      </w:r>
    </w:p>
    <w:p w14:paraId="16DFCAEA" w14:textId="77777777" w:rsidR="00FC2C40" w:rsidRPr="00FC2C40" w:rsidRDefault="00FC2C40" w:rsidP="00FC2C40">
      <w:pPr>
        <w:widowControl/>
        <w:numPr>
          <w:ilvl w:val="1"/>
          <w:numId w:val="33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Deve conter relação das atividades que irão ser desenvolvidas pelo estabelecimento com a proposta dos serviços não assistenciais, os fluxos de trabalho/ materiais/ pacientes/ profissionais/ resíduos e outros, para todo o estabelecimento, os serviços de apoio técnico e logístico, e outras informações que permitam a perfeita compreensão dos serviços a serem prestados.</w:t>
      </w:r>
    </w:p>
    <w:p w14:paraId="22782117" w14:textId="77777777" w:rsidR="00FC2C40" w:rsidRPr="00FC2C40" w:rsidRDefault="00FC2C40" w:rsidP="00FC2C40">
      <w:pPr>
        <w:widowControl/>
        <w:autoSpaceDE/>
        <w:autoSpaceDN/>
        <w:spacing w:line="360" w:lineRule="auto"/>
        <w:ind w:left="1080"/>
        <w:contextualSpacing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</w:p>
    <w:p w14:paraId="759A3E07" w14:textId="77777777" w:rsidR="00FC2C40" w:rsidRPr="00FC2C40" w:rsidRDefault="00FC2C40" w:rsidP="00FC2C40">
      <w:pPr>
        <w:widowControl/>
        <w:autoSpaceDE/>
        <w:autoSpaceDN/>
        <w:spacing w:line="360" w:lineRule="auto"/>
        <w:contextualSpacing/>
        <w:jc w:val="both"/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</w:pPr>
      <w:bookmarkStart w:id="9" w:name="_Toc187162573"/>
      <w:r w:rsidRPr="00FC2C40"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  <w:t>CADERNO 3 – Modelo Ambiental</w:t>
      </w:r>
      <w:bookmarkEnd w:id="9"/>
    </w:p>
    <w:p w14:paraId="394A881B" w14:textId="77777777" w:rsidR="00FC2C40" w:rsidRPr="00FC2C40" w:rsidRDefault="00FC2C40" w:rsidP="00FC2C40">
      <w:pPr>
        <w:widowControl/>
        <w:autoSpaceDE/>
        <w:autoSpaceDN/>
        <w:spacing w:line="360" w:lineRule="auto"/>
        <w:contextualSpacing/>
        <w:jc w:val="both"/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</w:pPr>
    </w:p>
    <w:p w14:paraId="7B544D7F" w14:textId="77777777" w:rsidR="00FC2C40" w:rsidRPr="00FC2C40" w:rsidRDefault="00FC2C40" w:rsidP="00FC2C40">
      <w:pPr>
        <w:widowControl/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 xml:space="preserve">O CADERNO relativo ao Modelo Ambiental, que deverá apresentar todas as premissas utilizadas durante os estudos relativos à aderência e ao comprometimento dos sete ODS conforme tabela anexa, apresentando assim os objetivos e metas de cada ODS a serem atingidos no período do CONTRATO </w:t>
      </w:r>
      <w:r w:rsidRPr="00FC2C40">
        <w:rPr>
          <w:rFonts w:ascii="Arial Nova" w:eastAsia="Aptos" w:hAnsi="Arial Nova"/>
          <w:noProof/>
          <w:kern w:val="2"/>
          <w:sz w:val="24"/>
          <w:szCs w:val="20"/>
          <w:lang w:val="pt-BR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66246D70" wp14:editId="1E875C0C">
            <wp:simplePos x="0" y="0"/>
            <wp:positionH relativeFrom="column">
              <wp:posOffset>-403860</wp:posOffset>
            </wp:positionH>
            <wp:positionV relativeFrom="paragraph">
              <wp:posOffset>701040</wp:posOffset>
            </wp:positionV>
            <wp:extent cx="6342659" cy="2188210"/>
            <wp:effectExtent l="0" t="0" r="20320" b="21590"/>
            <wp:wrapTopAndBottom/>
            <wp:docPr id="1187" name="Diagrama 118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anchor>
        </w:drawing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DE PARCERIA.</w:t>
      </w:r>
    </w:p>
    <w:p w14:paraId="6C2DEB3C" w14:textId="77777777" w:rsidR="00FC2C40" w:rsidRPr="00FC2C40" w:rsidRDefault="00FC2C40" w:rsidP="00FC2C40">
      <w:pPr>
        <w:widowControl/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</w:p>
    <w:p w14:paraId="38A63E6E" w14:textId="77777777" w:rsidR="00FC2C40" w:rsidRPr="00FC2C40" w:rsidRDefault="00FC2C40" w:rsidP="00FC2C40">
      <w:pPr>
        <w:widowControl/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5CB5CF83" w14:textId="77777777" w:rsidR="00FC2C40" w:rsidRPr="00FC2C40" w:rsidRDefault="00FC2C40" w:rsidP="00FC2C40">
      <w:pPr>
        <w:widowControl/>
        <w:numPr>
          <w:ilvl w:val="1"/>
          <w:numId w:val="19"/>
        </w:numPr>
        <w:autoSpaceDE/>
        <w:autoSpaceDN/>
        <w:spacing w:line="360" w:lineRule="auto"/>
        <w:ind w:left="0" w:firstLine="0"/>
        <w:contextualSpacing/>
        <w:jc w:val="both"/>
        <w:outlineLvl w:val="1"/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  <w:t>PRODUTO II - MODELAGEM ECONÔMICO-FINANCEIRA</w:t>
      </w:r>
    </w:p>
    <w:p w14:paraId="45E6AE5B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3DBBA3C3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O estudo econômico-financeiro deverá consolidar os resultados de demanda, receitas, custos e investimentos, utilizando-se das premissas definidas neste ANEXO I - Termo de Referência. O estudo deve ser realizado em conformidade com as técnicas mais consagradas de economia e finanças.</w:t>
      </w:r>
    </w:p>
    <w:p w14:paraId="62864D59" w14:textId="77777777" w:rsidR="00FC2C40" w:rsidRPr="00FC2C40" w:rsidRDefault="00FC2C40" w:rsidP="00FC2C40">
      <w:pPr>
        <w:widowControl/>
        <w:autoSpaceDE/>
        <w:autoSpaceDN/>
        <w:spacing w:line="360" w:lineRule="auto"/>
        <w:ind w:left="567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5552438B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 xml:space="preserve">O estudo econômico-financeiro deverá conter descrição detalhada de todos os investimentos a serem realizados vinculados às premissas utilizadas, 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lastRenderedPageBreak/>
        <w:t>contemplando desde instalações físicas, equipamentos e mobiliários necessários para operação, além de custos de prestação dos referidos serviços durante todo o período de concessão, bem como medidas mitigadoras que se fizerem necessárias.</w:t>
      </w:r>
    </w:p>
    <w:p w14:paraId="4FF62122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3061F5EF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Deverão ser consideradas as normas internacionais de contabilidade (IFRS) na elaboração e apresentação das demonstrações contábeis projetadas.</w:t>
      </w:r>
    </w:p>
    <w:p w14:paraId="3924B0D6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4FA0C181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Deverão ser encaminhadas planilhas digitais abertas, automatizadas e desbloqueadas que contenham o modelo econômico-financeiro da concessionária ao longo de todo o prazo de parceria, evidenciando todas as premissas utilizadas para a sua elaboração, expondo as fórmulas de cálculo e a origem dos dados.</w:t>
      </w:r>
    </w:p>
    <w:p w14:paraId="652C61CE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72B103E9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O CADERNO relativo ao Modelo Econômico-Financeiro deverá apresentar todas as premissas utilizadas, assim como os resultados das projeções financeiras, os indicadores de viabilidade e análises de sensibilidade em relação aos fatores que causem maior impacto na viabilidade do Projeto.</w:t>
      </w:r>
    </w:p>
    <w:p w14:paraId="0BEFE6F3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0D7BC1EF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 xml:space="preserve">A construção da modelagem financeira deve seguir a metodologia do </w:t>
      </w: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 xml:space="preserve">Fluxo 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de Caixa Descontado, e expressar todos os valores em reais (R$) e em moedas constantes (base real).</w:t>
      </w:r>
    </w:p>
    <w:p w14:paraId="5FCBB681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2525540C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 xml:space="preserve">O objetivo desta etapa do projeto é avaliar a atratividade do projeto tanto para o poder concedente quanto para os potenciais investidores. O projeto deverá seguir as práticas contábeis e </w:t>
      </w: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 xml:space="preserve">fiscais 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vigentes no país, e o modelo econômico-financeiro deverá apresentar claramente as premissas que embasaram os estudos do projeto.</w:t>
      </w:r>
    </w:p>
    <w:p w14:paraId="24161A64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7EFF337C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lastRenderedPageBreak/>
        <w:t>A modelagem financeira deve ser construída a partir das seguintes informações:</w:t>
      </w:r>
    </w:p>
    <w:p w14:paraId="1F670EFD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4FB6CBF6" w14:textId="77777777" w:rsidR="00FC2C40" w:rsidRPr="00FC2C40" w:rsidRDefault="00FC2C40" w:rsidP="00FC2C40">
      <w:pPr>
        <w:widowControl/>
        <w:numPr>
          <w:ilvl w:val="0"/>
          <w:numId w:val="30"/>
        </w:numPr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Estimavas de receitas, incluindo eventuais receitas acessórias que o autorizado vislumbre como potenciais;</w:t>
      </w:r>
    </w:p>
    <w:p w14:paraId="32BB8438" w14:textId="77777777" w:rsidR="00FC2C40" w:rsidRPr="00FC2C40" w:rsidRDefault="00FC2C40" w:rsidP="00FC2C40">
      <w:pPr>
        <w:widowControl/>
        <w:numPr>
          <w:ilvl w:val="0"/>
          <w:numId w:val="30"/>
        </w:numPr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 xml:space="preserve">Premissas macroeconômicas e 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estudos de demanda;</w:t>
      </w:r>
    </w:p>
    <w:p w14:paraId="5ECC28BE" w14:textId="77777777" w:rsidR="00FC2C40" w:rsidRPr="00FC2C40" w:rsidRDefault="00FC2C40" w:rsidP="00FC2C40">
      <w:pPr>
        <w:widowControl/>
        <w:numPr>
          <w:ilvl w:val="0"/>
          <w:numId w:val="30"/>
        </w:numPr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 xml:space="preserve">Premissas fiscais e 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tributárias</w:t>
      </w: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;</w:t>
      </w:r>
    </w:p>
    <w:p w14:paraId="5943D70A" w14:textId="77777777" w:rsidR="00FC2C40" w:rsidRPr="00FC2C40" w:rsidRDefault="00FC2C40" w:rsidP="00FC2C40">
      <w:pPr>
        <w:widowControl/>
        <w:numPr>
          <w:ilvl w:val="0"/>
          <w:numId w:val="30"/>
        </w:numPr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Despesas fixas e variáveis de operação e manutenção (OPEX), bem como despesas administrativas e comerciais (SG&amp;A);</w:t>
      </w:r>
    </w:p>
    <w:p w14:paraId="1A9D888E" w14:textId="77777777" w:rsidR="00FC2C40" w:rsidRPr="00FC2C40" w:rsidRDefault="00FC2C40" w:rsidP="00FC2C40">
      <w:pPr>
        <w:widowControl/>
        <w:numPr>
          <w:ilvl w:val="0"/>
          <w:numId w:val="30"/>
        </w:numPr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Estimativas de custos de investimentos com modernização, reforma e ampliação das infraestruturas (CAPEX);</w:t>
      </w:r>
    </w:p>
    <w:p w14:paraId="288C74F9" w14:textId="77777777" w:rsidR="00FC2C40" w:rsidRPr="00FC2C40" w:rsidRDefault="00FC2C40" w:rsidP="00FC2C40">
      <w:pPr>
        <w:widowControl/>
        <w:numPr>
          <w:ilvl w:val="0"/>
          <w:numId w:val="30"/>
        </w:numPr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Premissas sobre condições de financiamento (% de alavancagem, prazo, taxa de juros, sistema de amortização);</w:t>
      </w:r>
    </w:p>
    <w:p w14:paraId="2F702F94" w14:textId="77777777" w:rsidR="00FC2C40" w:rsidRPr="00FC2C40" w:rsidRDefault="00FC2C40" w:rsidP="00FC2C40">
      <w:pPr>
        <w:widowControl/>
        <w:numPr>
          <w:ilvl w:val="0"/>
          <w:numId w:val="30"/>
        </w:numPr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Cálculo e detalhamento da depreciação relativa aos investimentos, que obrigatoriamente deverão ser depreciados integralmente durante o período de projeto;</w:t>
      </w:r>
    </w:p>
    <w:p w14:paraId="7DDE004D" w14:textId="77777777" w:rsidR="00FC2C40" w:rsidRPr="00FC2C40" w:rsidRDefault="00FC2C40" w:rsidP="00FC2C40">
      <w:pPr>
        <w:widowControl/>
        <w:numPr>
          <w:ilvl w:val="0"/>
          <w:numId w:val="30"/>
        </w:numPr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Modelo de remuneração do futuro concessionário, incluindo a modelagem dos impactos do quadro de indicadores de desempenho a ser proposto para o projeto;</w:t>
      </w:r>
    </w:p>
    <w:p w14:paraId="48BE8B60" w14:textId="77777777" w:rsidR="00FC2C40" w:rsidRPr="00FC2C40" w:rsidRDefault="00FC2C40" w:rsidP="00FC2C40">
      <w:pPr>
        <w:widowControl/>
        <w:numPr>
          <w:ilvl w:val="0"/>
          <w:numId w:val="30"/>
        </w:numPr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Alocação de riscos entre poder concedente e concessionário em função da Matriz de Risco desenhada para o projeto;</w:t>
      </w:r>
    </w:p>
    <w:p w14:paraId="50F5B006" w14:textId="77777777" w:rsidR="00FC2C40" w:rsidRPr="00FC2C40" w:rsidRDefault="00FC2C40" w:rsidP="00FC2C40">
      <w:pPr>
        <w:widowControl/>
        <w:numPr>
          <w:ilvl w:val="0"/>
          <w:numId w:val="30"/>
        </w:numPr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i/>
          <w:kern w:val="2"/>
          <w:sz w:val="24"/>
          <w:szCs w:val="20"/>
          <w14:ligatures w14:val="standardContextual"/>
        </w:rPr>
        <w:t xml:space="preserve">Value for Money </w:t>
      </w: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(</w:t>
      </w:r>
      <w:r w:rsidRPr="00FC2C40">
        <w:rPr>
          <w:rFonts w:ascii="Arial Nova" w:eastAsia="Aptos" w:hAnsi="Arial Nova"/>
          <w:i/>
          <w:iCs/>
          <w:kern w:val="2"/>
          <w:sz w:val="24"/>
          <w:szCs w:val="20"/>
          <w14:ligatures w14:val="standardContextual"/>
        </w:rPr>
        <w:t>VfM</w:t>
      </w: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), que consiste em uma avaliação quantitativa da capacidade dos projetos de PPP produzirem ganhos de eficiência em comparação com a implementação tradicional via setor público, contendo, no mínimo, indicação dos riscos transferíveis, além de benefícios e custos líquidos da gestão, operação e manutenção por meio da execução direta do Governo (</w:t>
      </w:r>
      <w:r w:rsidRPr="00FC2C40">
        <w:rPr>
          <w:rFonts w:ascii="Arial Nova" w:eastAsia="Aptos" w:hAnsi="Arial Nova"/>
          <w:i/>
          <w:kern w:val="2"/>
          <w:sz w:val="24"/>
          <w:szCs w:val="20"/>
          <w14:ligatures w14:val="standardContextual"/>
        </w:rPr>
        <w:t xml:space="preserve">Public Sector Comparator </w:t>
      </w: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– PSC);</w:t>
      </w:r>
    </w:p>
    <w:p w14:paraId="7C6EC153" w14:textId="77777777" w:rsidR="00FC2C40" w:rsidRPr="00FC2C40" w:rsidRDefault="00FC2C40" w:rsidP="00FC2C40">
      <w:pPr>
        <w:widowControl/>
        <w:numPr>
          <w:ilvl w:val="0"/>
          <w:numId w:val="30"/>
        </w:numPr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lastRenderedPageBreak/>
        <w:t xml:space="preserve">Custo de capital através das metodologias </w:t>
      </w:r>
      <w:r w:rsidRPr="00FC2C40">
        <w:rPr>
          <w:rFonts w:ascii="Arial Nova" w:eastAsia="Aptos" w:hAnsi="Arial Nova"/>
          <w:i/>
          <w:iCs/>
          <w:kern w:val="2"/>
          <w:sz w:val="24"/>
          <w:szCs w:val="20"/>
          <w14:ligatures w14:val="standardContextual"/>
        </w:rPr>
        <w:t>CAPM</w:t>
      </w: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 xml:space="preserve"> e </w:t>
      </w:r>
      <w:r w:rsidRPr="00FC2C40">
        <w:rPr>
          <w:rFonts w:ascii="Arial Nova" w:eastAsia="Aptos" w:hAnsi="Arial Nova"/>
          <w:i/>
          <w:iCs/>
          <w:kern w:val="2"/>
          <w:sz w:val="24"/>
          <w:szCs w:val="20"/>
          <w14:ligatures w14:val="standardContextual"/>
        </w:rPr>
        <w:t>WACC,</w:t>
      </w: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 xml:space="preserve"> e as premissas utilizadas no cálculo; e</w:t>
      </w:r>
    </w:p>
    <w:p w14:paraId="3FFB839D" w14:textId="77777777" w:rsidR="00FC2C40" w:rsidRPr="00FC2C40" w:rsidRDefault="00FC2C40" w:rsidP="00FC2C40">
      <w:pPr>
        <w:widowControl/>
        <w:numPr>
          <w:ilvl w:val="0"/>
          <w:numId w:val="30"/>
        </w:numPr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Parâmetros de viabilidade de projetos tradicionais – TIR, VPL e Payback.</w:t>
      </w:r>
    </w:p>
    <w:p w14:paraId="2EF4FE9E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</w:p>
    <w:p w14:paraId="07D8D269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Espera-se que o projeto contenha ao menos as seguintes análises a partir dos dados projetados, não se limitando aos mesmos:</w:t>
      </w:r>
    </w:p>
    <w:p w14:paraId="240CC5E9" w14:textId="77777777" w:rsidR="00FC2C40" w:rsidRPr="00FC2C40" w:rsidRDefault="00FC2C40" w:rsidP="00FC2C40">
      <w:pPr>
        <w:widowControl/>
        <w:numPr>
          <w:ilvl w:val="0"/>
          <w:numId w:val="31"/>
        </w:numPr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Projeção de resultados financeiros da concessão por todo o período do contrato, com base em princípios contábeis geralmente aceitos, para elaboração de Demonstrativo de Resultado do Exercício, Demonstração de Fluxo de Caixa e Balanço Patrimonial;</w:t>
      </w:r>
    </w:p>
    <w:p w14:paraId="1911453A" w14:textId="77777777" w:rsidR="00FC2C40" w:rsidRPr="00FC2C40" w:rsidRDefault="00FC2C40" w:rsidP="00FC2C40">
      <w:pPr>
        <w:widowControl/>
        <w:numPr>
          <w:ilvl w:val="0"/>
          <w:numId w:val="31"/>
        </w:numPr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Análises de sensibilidade quanto às variáveis críticas para a viabilidade do negócio, em especial para justificar tecnicamente uma proposta de prazo de concessão;</w:t>
      </w:r>
    </w:p>
    <w:p w14:paraId="469983C8" w14:textId="77777777" w:rsidR="00FC2C40" w:rsidRPr="00FC2C40" w:rsidRDefault="00FC2C40" w:rsidP="00FC2C40">
      <w:pPr>
        <w:widowControl/>
        <w:numPr>
          <w:ilvl w:val="0"/>
          <w:numId w:val="31"/>
        </w:numPr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Definição do preço-teto da contraprestação;</w:t>
      </w:r>
    </w:p>
    <w:p w14:paraId="0A6174F7" w14:textId="77777777" w:rsidR="00FC2C40" w:rsidRPr="00FC2C40" w:rsidRDefault="00FC2C40" w:rsidP="00FC2C40">
      <w:pPr>
        <w:widowControl/>
        <w:numPr>
          <w:ilvl w:val="0"/>
          <w:numId w:val="31"/>
        </w:numPr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Análise comparativa entre impactos financeiros de alternativas de modelagem jurídica;</w:t>
      </w:r>
    </w:p>
    <w:p w14:paraId="57D0CB05" w14:textId="77777777" w:rsidR="00FC2C40" w:rsidRPr="00FC2C40" w:rsidRDefault="00FC2C40" w:rsidP="00FC2C40">
      <w:pPr>
        <w:widowControl/>
        <w:numPr>
          <w:ilvl w:val="0"/>
          <w:numId w:val="31"/>
        </w:numPr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Projeção dos indicadores financeiros que descrevem a rentabilidade da concessão ao longo do prazo proposto, como TIR, VPL, Payback e Índice de Cobertura do Serviço de Dívida (ICSD); e</w:t>
      </w:r>
    </w:p>
    <w:p w14:paraId="00096DDD" w14:textId="77777777" w:rsidR="00FC2C40" w:rsidRPr="00FC2C40" w:rsidRDefault="00FC2C40" w:rsidP="00FC2C40">
      <w:pPr>
        <w:widowControl/>
        <w:numPr>
          <w:ilvl w:val="0"/>
          <w:numId w:val="31"/>
        </w:numPr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14:ligatures w14:val="standardContextual"/>
        </w:rPr>
        <w:t>Apoio no processo decisório para determinação das variáveis necessárias à elaboração formal do edital de licitação e minuta do contrato.</w:t>
      </w:r>
    </w:p>
    <w:p w14:paraId="04C8721C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jc w:val="both"/>
        <w:rPr>
          <w:rFonts w:ascii="Arial Nova" w:eastAsia="Aptos" w:hAnsi="Arial Nova"/>
          <w:kern w:val="2"/>
          <w:sz w:val="24"/>
          <w:szCs w:val="20"/>
          <w14:ligatures w14:val="standardContextual"/>
        </w:rPr>
      </w:pPr>
    </w:p>
    <w:p w14:paraId="18CE3FD8" w14:textId="77777777" w:rsidR="00FC2C40" w:rsidRPr="00FC2C40" w:rsidRDefault="00FC2C40" w:rsidP="00FC2C40">
      <w:pPr>
        <w:widowControl/>
        <w:numPr>
          <w:ilvl w:val="1"/>
          <w:numId w:val="19"/>
        </w:numPr>
        <w:autoSpaceDE/>
        <w:autoSpaceDN/>
        <w:spacing w:line="360" w:lineRule="auto"/>
        <w:ind w:left="0" w:firstLine="0"/>
        <w:contextualSpacing/>
        <w:jc w:val="both"/>
        <w:outlineLvl w:val="1"/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  <w:t>PRODUTO III - RELATÓRIO DE MODELAGEM JURÍDICA-INSTITUCIONAL</w:t>
      </w:r>
    </w:p>
    <w:p w14:paraId="3B73EDEC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697B3DB5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lastRenderedPageBreak/>
        <w:t xml:space="preserve">O estudo jurídico-institucional deverá envolver a análise da fundamentação legal e regulatória, bem como deverá propor forma de contratação, considerando as premissas constantes do EDITAL. </w:t>
      </w:r>
    </w:p>
    <w:p w14:paraId="37FB419D" w14:textId="77777777" w:rsidR="00FC2C40" w:rsidRPr="00FC2C40" w:rsidRDefault="00FC2C40" w:rsidP="00FC2C40">
      <w:pPr>
        <w:widowControl/>
        <w:autoSpaceDE/>
        <w:autoSpaceDN/>
        <w:spacing w:line="360" w:lineRule="auto"/>
        <w:ind w:left="567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3D10FD5A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As proposições acerca das modalidades de contratação deverão ser embasadas em avaliação jurídica da viabilidade dos modelos institucionais alternativos, ou complementares, para financiamento e implantação do projeto, além de detalhadamente justificadas e fundamentadas.</w:t>
      </w:r>
    </w:p>
    <w:p w14:paraId="4FD42CF4" w14:textId="77777777" w:rsidR="00FC2C40" w:rsidRPr="00FC2C40" w:rsidRDefault="00FC2C40" w:rsidP="00FC2C40">
      <w:pPr>
        <w:widowControl/>
        <w:autoSpaceDE/>
        <w:autoSpaceDN/>
        <w:spacing w:line="360" w:lineRule="auto"/>
        <w:ind w:left="851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19CD5C84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O estudo jurídico-institucional deverá detalhar as responsabilidades da Municipalidade e do(s) futuro(s) parceiro(s), deixando claro quais riscos serão assumidos por cada parte, bem como identificar e equacionar os potenciais interfaces com todos os agentes envolvidos.</w:t>
      </w:r>
    </w:p>
    <w:p w14:paraId="7662FF8E" w14:textId="77777777" w:rsidR="00FC2C40" w:rsidRPr="00FC2C40" w:rsidRDefault="00FC2C40" w:rsidP="00FC2C40">
      <w:pPr>
        <w:widowControl/>
        <w:autoSpaceDE/>
        <w:autoSpaceDN/>
        <w:spacing w:line="360" w:lineRule="auto"/>
        <w:ind w:left="567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4EF2CEFD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O estudo jurídico-institucional deverá conter, no mínimo:</w:t>
      </w:r>
    </w:p>
    <w:p w14:paraId="53FBA909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78909209" w14:textId="77777777" w:rsidR="00FC2C40" w:rsidRPr="00FC2C40" w:rsidRDefault="00FC2C40" w:rsidP="00FC2C40">
      <w:pPr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Pareceres jurídicos fundamentados com análise da viabilidade jurídica do modelo proposto (aspectos constitucionais, regulatórios, administrativos, ambientais, civis, trabalhistas e tributários), inclusive com estudos de casos similares anteriores, indicando legislação, doutrina e jurisprudência (inclusive de Tribunais de Contas) sobre o modelo;</w:t>
      </w:r>
    </w:p>
    <w:p w14:paraId="5D3F6651" w14:textId="77777777" w:rsidR="00FC2C40" w:rsidRPr="00FC2C40" w:rsidRDefault="00FC2C40" w:rsidP="00FC2C40">
      <w:pPr>
        <w:widowControl/>
        <w:autoSpaceDE/>
        <w:autoSpaceDN/>
        <w:spacing w:line="360" w:lineRule="auto"/>
        <w:ind w:left="927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644525CA" w14:textId="77777777" w:rsidR="00FC2C40" w:rsidRPr="00FC2C40" w:rsidRDefault="00FC2C40" w:rsidP="00FC2C40">
      <w:pPr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Descrição e detalhamento de boas práticas relacionadas à transparência da gestão, assim como demais aspectos relacionados à integridade, governança e compliance;</w:t>
      </w:r>
    </w:p>
    <w:p w14:paraId="4BC79398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4276068F" w14:textId="77777777" w:rsidR="00FC2C40" w:rsidRPr="00FC2C40" w:rsidRDefault="00FC2C40" w:rsidP="00FC2C40">
      <w:pPr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lastRenderedPageBreak/>
        <w:t>Análise sobre a necessidade de promover-se alterações legislativas a fim de viabilizar o modelo de delegação proposto, contendo os atos normativos que deverão ser alterados, revogados ou originalmente editados;</w:t>
      </w:r>
    </w:p>
    <w:p w14:paraId="44E67BB5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5924ADD6" w14:textId="77777777" w:rsidR="00FC2C40" w:rsidRPr="00FC2C40" w:rsidRDefault="00FC2C40" w:rsidP="00FC2C40">
      <w:pPr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Indicação das ferramentas jurídicas necessárias ao arranjo proposto e suas respectivas minutas, tais como:</w:t>
      </w:r>
    </w:p>
    <w:p w14:paraId="6F2DD7D6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4CBE1890" w14:textId="77777777" w:rsidR="00FC2C40" w:rsidRPr="00FC2C40" w:rsidRDefault="00FC2C40" w:rsidP="00FC2C40">
      <w:pPr>
        <w:widowControl/>
        <w:numPr>
          <w:ilvl w:val="0"/>
          <w:numId w:val="23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Minutas de anteprojetos de leis e decretos e eventuais anexos;</w:t>
      </w:r>
    </w:p>
    <w:p w14:paraId="33C134D7" w14:textId="77777777" w:rsidR="00FC2C40" w:rsidRPr="00FC2C40" w:rsidRDefault="00FC2C40" w:rsidP="00FC2C40">
      <w:pPr>
        <w:widowControl/>
        <w:autoSpaceDE/>
        <w:autoSpaceDN/>
        <w:spacing w:line="360" w:lineRule="auto"/>
        <w:ind w:left="1494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1614DE7F" w14:textId="77777777" w:rsidR="00FC2C40" w:rsidRPr="00FC2C40" w:rsidRDefault="00FC2C40" w:rsidP="00FC2C40">
      <w:pPr>
        <w:widowControl/>
        <w:numPr>
          <w:ilvl w:val="0"/>
          <w:numId w:val="23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Minuta do Edital de Licitação, com definição do objeto da contratação, e todos os seus anexos; e</w:t>
      </w:r>
    </w:p>
    <w:p w14:paraId="39A85F11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0B53DA1C" w14:textId="77777777" w:rsidR="00FC2C40" w:rsidRPr="00FC2C40" w:rsidRDefault="00FC2C40" w:rsidP="00FC2C40">
      <w:pPr>
        <w:widowControl/>
        <w:numPr>
          <w:ilvl w:val="0"/>
          <w:numId w:val="23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Minutas dos instrumentos contratuais (contratos, termos de parceria, convênios de cooperação, contratos de programa etc.) e seus respectivos anexos.</w:t>
      </w:r>
    </w:p>
    <w:p w14:paraId="2AE309DD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62FE24C5" w14:textId="77777777" w:rsidR="00FC2C40" w:rsidRPr="00FC2C40" w:rsidRDefault="00FC2C40" w:rsidP="00FC2C40">
      <w:pPr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Análise jurídica sobre o critério de julgamento a ser adotado na licitação;</w:t>
      </w:r>
    </w:p>
    <w:p w14:paraId="4AD59054" w14:textId="77777777" w:rsidR="00FC2C40" w:rsidRPr="00FC2C40" w:rsidRDefault="00FC2C40" w:rsidP="00FC2C40">
      <w:pPr>
        <w:widowControl/>
        <w:autoSpaceDE/>
        <w:autoSpaceDN/>
        <w:spacing w:line="360" w:lineRule="auto"/>
        <w:ind w:left="927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7E0EBC88" w14:textId="77777777" w:rsidR="00FC2C40" w:rsidRPr="00FC2C40" w:rsidRDefault="00FC2C40" w:rsidP="00FC2C40">
      <w:pPr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Critérios de qualificação técnica e econômico-financeira ou os requisitos para a celebração das parcerias e eventuais condições precedentes à assinatura do contrato ou termo;</w:t>
      </w:r>
    </w:p>
    <w:p w14:paraId="16639B54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064AAAFA" w14:textId="77777777" w:rsidR="00FC2C40" w:rsidRPr="00FC2C40" w:rsidRDefault="00FC2C40" w:rsidP="00FC2C40">
      <w:pPr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O prazo e o valor estimado do instrumento contratual;</w:t>
      </w:r>
    </w:p>
    <w:p w14:paraId="798DFAE7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56DF7810" w14:textId="77777777" w:rsidR="00FC2C40" w:rsidRPr="00FC2C40" w:rsidRDefault="00FC2C40" w:rsidP="00FC2C40">
      <w:pPr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O mecanismo de remuneração e as fontes de receita do contratado;</w:t>
      </w:r>
    </w:p>
    <w:p w14:paraId="560DD94D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6C56307E" w14:textId="77777777" w:rsidR="00FC2C40" w:rsidRPr="00FC2C40" w:rsidRDefault="00FC2C40" w:rsidP="00FC2C40">
      <w:pPr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lastRenderedPageBreak/>
        <w:t>Matriz de risco e as medidas mitigatórias de eventual responsabilização da Administração;</w:t>
      </w:r>
    </w:p>
    <w:p w14:paraId="418F4397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3020CE66" w14:textId="77777777" w:rsidR="00FC2C40" w:rsidRPr="00FC2C40" w:rsidRDefault="00FC2C40" w:rsidP="00FC2C40">
      <w:pPr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Eventuais contrapartidas a serem pagas à municipalidade em razão da exploração dos serviços, tais como mecanismos de pagamento de outorga ou compartilhamento de receitas;</w:t>
      </w:r>
    </w:p>
    <w:p w14:paraId="759AF106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541D6871" w14:textId="77777777" w:rsidR="00FC2C40" w:rsidRPr="00FC2C40" w:rsidRDefault="00FC2C40" w:rsidP="00FC2C40">
      <w:pPr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Obrigações das partes, incluindo a eventual descrição de seguros de contratação obrigatória pelo contratado;</w:t>
      </w:r>
    </w:p>
    <w:p w14:paraId="073C9B3C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3B1BFAA7" w14:textId="77777777" w:rsidR="00FC2C40" w:rsidRPr="00FC2C40" w:rsidRDefault="00FC2C40" w:rsidP="00FC2C40">
      <w:pPr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Hipóteses de infração e as respectivas sanções aplicáveis;</w:t>
      </w:r>
    </w:p>
    <w:p w14:paraId="3B6BB8CD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2E9D6C09" w14:textId="77777777" w:rsidR="00FC2C40" w:rsidRPr="00FC2C40" w:rsidRDefault="00FC2C40" w:rsidP="00FC2C40">
      <w:pPr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Mecanismo de regulação e fiscalização do CONTRATO DE PARCERIA;</w:t>
      </w:r>
    </w:p>
    <w:p w14:paraId="68466DC2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70ED992B" w14:textId="77777777" w:rsidR="00FC2C40" w:rsidRPr="00FC2C40" w:rsidRDefault="00FC2C40" w:rsidP="00FC2C40">
      <w:pPr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Estrutura de garantias, se aplicável;</w:t>
      </w:r>
    </w:p>
    <w:p w14:paraId="661A03D3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0F11A393" w14:textId="77777777" w:rsidR="00FC2C40" w:rsidRPr="00FC2C40" w:rsidRDefault="00FC2C40" w:rsidP="00FC2C40">
      <w:pPr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Bens reversíveis e outras eventuais regras sobre bens vinculados à contratação; e</w:t>
      </w:r>
    </w:p>
    <w:p w14:paraId="32BD03C9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18471781" w14:textId="77777777" w:rsidR="00FC2C40" w:rsidRPr="00FC2C40" w:rsidRDefault="00FC2C40" w:rsidP="00FC2C40">
      <w:pPr>
        <w:widowControl/>
        <w:numPr>
          <w:ilvl w:val="0"/>
          <w:numId w:val="22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Aspectos tributários do modelo de contratação escolhido.</w:t>
      </w:r>
    </w:p>
    <w:p w14:paraId="7A5D6F66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6D879D74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As minutas de Edital e Contrato para a modalidade de contratação sugerida, assim como de seus respectivos anexos, a serem apresentados pelo AUTORIZADO deverão conter, obrigatoriamente:</w:t>
      </w:r>
    </w:p>
    <w:p w14:paraId="06B05FA8" w14:textId="77777777" w:rsidR="00FC2C40" w:rsidRPr="00FC2C40" w:rsidRDefault="00FC2C40" w:rsidP="00FC2C40">
      <w:pPr>
        <w:widowControl/>
        <w:autoSpaceDE/>
        <w:autoSpaceDN/>
        <w:spacing w:line="360" w:lineRule="auto"/>
        <w:ind w:left="567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375274E4" w14:textId="77777777" w:rsidR="00FC2C40" w:rsidRPr="00FC2C40" w:rsidRDefault="00FC2C40" w:rsidP="00FC2C40">
      <w:pPr>
        <w:widowControl/>
        <w:numPr>
          <w:ilvl w:val="0"/>
          <w:numId w:val="24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O objeto e seus elementos característicos;</w:t>
      </w:r>
    </w:p>
    <w:p w14:paraId="715B25E4" w14:textId="77777777" w:rsidR="00FC2C40" w:rsidRPr="00FC2C40" w:rsidRDefault="00FC2C40" w:rsidP="00FC2C40">
      <w:pPr>
        <w:widowControl/>
        <w:autoSpaceDE/>
        <w:autoSpaceDN/>
        <w:spacing w:line="360" w:lineRule="auto"/>
        <w:ind w:left="927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50C99E94" w14:textId="77777777" w:rsidR="00FC2C40" w:rsidRPr="00FC2C40" w:rsidRDefault="00FC2C40" w:rsidP="00FC2C40">
      <w:pPr>
        <w:widowControl/>
        <w:numPr>
          <w:ilvl w:val="0"/>
          <w:numId w:val="24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lastRenderedPageBreak/>
        <w:t>O regime de execução ou a forma de fornecimento;</w:t>
      </w:r>
    </w:p>
    <w:p w14:paraId="61D56C41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53A6E74F" w14:textId="77777777" w:rsidR="00FC2C40" w:rsidRPr="00FC2C40" w:rsidRDefault="00FC2C40" w:rsidP="00FC2C40">
      <w:pPr>
        <w:widowControl/>
        <w:numPr>
          <w:ilvl w:val="0"/>
          <w:numId w:val="24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Índices de desempenho a serem considerados;</w:t>
      </w:r>
    </w:p>
    <w:p w14:paraId="4504988B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5C5CD3FA" w14:textId="77777777" w:rsidR="00FC2C40" w:rsidRPr="00FC2C40" w:rsidRDefault="00FC2C40" w:rsidP="00FC2C40">
      <w:pPr>
        <w:widowControl/>
        <w:numPr>
          <w:ilvl w:val="0"/>
          <w:numId w:val="24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Hipóteses de rescisão e os mecanismos para alterações de seus termos;</w:t>
      </w:r>
    </w:p>
    <w:p w14:paraId="703D0299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6F998D2F" w14:textId="77777777" w:rsidR="00FC2C40" w:rsidRPr="00FC2C40" w:rsidRDefault="00FC2C40" w:rsidP="00FC2C40">
      <w:pPr>
        <w:widowControl/>
        <w:numPr>
          <w:ilvl w:val="0"/>
          <w:numId w:val="24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Valores e formas de cálculo de eventuais indenizações;</w:t>
      </w:r>
    </w:p>
    <w:p w14:paraId="70CA2999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16AAD795" w14:textId="77777777" w:rsidR="00FC2C40" w:rsidRPr="00FC2C40" w:rsidRDefault="00FC2C40" w:rsidP="00FC2C40">
      <w:pPr>
        <w:widowControl/>
        <w:numPr>
          <w:ilvl w:val="0"/>
          <w:numId w:val="24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Hipóteses de extinção antecipada do contrato, bem como a forma de indenização da CONTRATADA;</w:t>
      </w:r>
    </w:p>
    <w:p w14:paraId="331D327E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0226CA91" w14:textId="77777777" w:rsidR="00FC2C40" w:rsidRPr="00FC2C40" w:rsidRDefault="00FC2C40" w:rsidP="00FC2C40">
      <w:pPr>
        <w:widowControl/>
        <w:numPr>
          <w:ilvl w:val="0"/>
          <w:numId w:val="24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Regime de reversibilidade dos bens, se aplicável;</w:t>
      </w:r>
    </w:p>
    <w:p w14:paraId="2535D865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1DBB6B9E" w14:textId="77777777" w:rsidR="00FC2C40" w:rsidRPr="00FC2C40" w:rsidRDefault="00FC2C40" w:rsidP="00FC2C40">
      <w:pPr>
        <w:widowControl/>
        <w:numPr>
          <w:ilvl w:val="0"/>
          <w:numId w:val="24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Previsão da regulação e fiscalização do contrato;</w:t>
      </w:r>
    </w:p>
    <w:p w14:paraId="3A1C5D79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6D3AB2F6" w14:textId="77777777" w:rsidR="00FC2C40" w:rsidRPr="00FC2C40" w:rsidRDefault="00FC2C40" w:rsidP="00FC2C40">
      <w:pPr>
        <w:widowControl/>
        <w:numPr>
          <w:ilvl w:val="0"/>
          <w:numId w:val="24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Preço e condições de pagamento, os critérios, a data-base e a periodicidade do reajustamento de preços e os critérios de atualização monetária entre a data do adimplemento das obrigações e a do efetivo pagamento;</w:t>
      </w:r>
    </w:p>
    <w:p w14:paraId="7FF0768F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47013B11" w14:textId="77777777" w:rsidR="00FC2C40" w:rsidRPr="00FC2C40" w:rsidRDefault="00FC2C40" w:rsidP="00FC2C40">
      <w:pPr>
        <w:widowControl/>
        <w:numPr>
          <w:ilvl w:val="0"/>
          <w:numId w:val="24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Prazos de início de cada etapa de execução, de conclusão, de entrega, de observação, quando for o caso, e do recebimento;</w:t>
      </w:r>
    </w:p>
    <w:p w14:paraId="1543E367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6877B34B" w14:textId="77777777" w:rsidR="00FC2C40" w:rsidRPr="00FC2C40" w:rsidRDefault="00FC2C40" w:rsidP="00FC2C40">
      <w:pPr>
        <w:widowControl/>
        <w:numPr>
          <w:ilvl w:val="0"/>
          <w:numId w:val="24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Garantias oferecidas para assegurar a plena execução do objeto contratual;</w:t>
      </w:r>
    </w:p>
    <w:p w14:paraId="53262C05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7A73AB9B" w14:textId="77777777" w:rsidR="00FC2C40" w:rsidRPr="00FC2C40" w:rsidRDefault="00FC2C40" w:rsidP="00FC2C40">
      <w:pPr>
        <w:widowControl/>
        <w:numPr>
          <w:ilvl w:val="0"/>
          <w:numId w:val="24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lastRenderedPageBreak/>
        <w:t>Direitos e responsabilidades das partes, as tipificações das infrações e as penalidades para o inadimplemento das obrigações e valores das multas;</w:t>
      </w:r>
    </w:p>
    <w:p w14:paraId="428B59D0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770147D1" w14:textId="77777777" w:rsidR="00FC2C40" w:rsidRPr="00FC2C40" w:rsidRDefault="00FC2C40" w:rsidP="00FC2C40">
      <w:pPr>
        <w:widowControl/>
        <w:numPr>
          <w:ilvl w:val="0"/>
          <w:numId w:val="24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Taxa de Fiscalização e Regulação, quando aplicável;</w:t>
      </w:r>
    </w:p>
    <w:p w14:paraId="072D132B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6744FE02" w14:textId="77777777" w:rsidR="00FC2C40" w:rsidRPr="00FC2C40" w:rsidRDefault="00FC2C40" w:rsidP="00FC2C40">
      <w:pPr>
        <w:widowControl/>
        <w:numPr>
          <w:ilvl w:val="0"/>
          <w:numId w:val="24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bookmarkStart w:id="10" w:name="_Hlk186189498"/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Estabelecimento de regras de pagamento vinculadas ao desempenho na execução do contrato, por meio de padrões de qualidade e disponibilidade previamente definidos</w:t>
      </w:r>
      <w:bookmarkEnd w:id="10"/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;</w:t>
      </w:r>
    </w:p>
    <w:p w14:paraId="5CD18511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6CEABE0E" w14:textId="77777777" w:rsidR="00FC2C40" w:rsidRPr="00FC2C40" w:rsidRDefault="00FC2C40" w:rsidP="00FC2C40">
      <w:pPr>
        <w:widowControl/>
        <w:numPr>
          <w:ilvl w:val="0"/>
          <w:numId w:val="24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bookmarkStart w:id="11" w:name="_Hlk186189503"/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Obrigação do contratado de manter, durante a execução do contrato, em compatibilidade com as obrigações por ele assumidas, as condições de habilitação e qualificação exigidas no curso do procedimento licitatório</w:t>
      </w:r>
      <w:bookmarkEnd w:id="11"/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;</w:t>
      </w:r>
    </w:p>
    <w:p w14:paraId="048A19F9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411314BD" w14:textId="77777777" w:rsidR="00FC2C40" w:rsidRPr="00FC2C40" w:rsidRDefault="00FC2C40" w:rsidP="00FC2C40">
      <w:pPr>
        <w:widowControl/>
        <w:numPr>
          <w:ilvl w:val="0"/>
          <w:numId w:val="24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bookmarkStart w:id="12" w:name="_Hlk186189511"/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Obrigação de reembolso dos ESTUDOS TÉCNICOS elaborados no âmbito do presente PMI;</w:t>
      </w:r>
      <w:bookmarkEnd w:id="12"/>
    </w:p>
    <w:p w14:paraId="140F61BE" w14:textId="77777777" w:rsidR="00FC2C40" w:rsidRPr="00FC2C40" w:rsidRDefault="00FC2C40" w:rsidP="00FC2C40">
      <w:pPr>
        <w:widowControl/>
        <w:autoSpaceDE/>
        <w:autoSpaceDN/>
        <w:spacing w:line="360" w:lineRule="auto"/>
        <w:ind w:left="720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2D2569A7" w14:textId="77777777" w:rsidR="00FC2C40" w:rsidRPr="00FC2C40" w:rsidRDefault="00FC2C40" w:rsidP="00FC2C40">
      <w:pPr>
        <w:widowControl/>
        <w:numPr>
          <w:ilvl w:val="0"/>
          <w:numId w:val="24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bookmarkStart w:id="13" w:name="_Hlk186189517"/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Condições gerais da execução contratual e outras informações e análises que entender pertinentes</w:t>
      </w:r>
      <w:bookmarkEnd w:id="13"/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;</w:t>
      </w:r>
    </w:p>
    <w:p w14:paraId="0F52E4EB" w14:textId="77777777" w:rsidR="00FC2C40" w:rsidRPr="00FC2C40" w:rsidRDefault="00FC2C40" w:rsidP="00FC2C40">
      <w:pPr>
        <w:widowControl/>
        <w:autoSpaceDE/>
        <w:autoSpaceDN/>
        <w:spacing w:line="360" w:lineRule="auto"/>
        <w:ind w:left="927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7A24B627" w14:textId="77777777" w:rsidR="00FC2C40" w:rsidRPr="00FC2C40" w:rsidRDefault="00FC2C40" w:rsidP="00FC2C40">
      <w:pPr>
        <w:widowControl/>
        <w:numPr>
          <w:ilvl w:val="0"/>
          <w:numId w:val="24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Mecanismos de solução de conflitos entre as partes;</w:t>
      </w:r>
    </w:p>
    <w:p w14:paraId="6D6CEB81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06939F17" w14:textId="77777777" w:rsidR="00FC2C40" w:rsidRPr="00FC2C40" w:rsidRDefault="00FC2C40" w:rsidP="00FC2C40">
      <w:pPr>
        <w:widowControl/>
        <w:numPr>
          <w:ilvl w:val="0"/>
          <w:numId w:val="24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Proposta de plano de monitoramento da execução do contrato, prevendo indicadores e mecanismos de controle para acompanhamento da PPP;</w:t>
      </w:r>
    </w:p>
    <w:p w14:paraId="684AE622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1C6B89B5" w14:textId="77777777" w:rsidR="00FC2C40" w:rsidRPr="00FC2C40" w:rsidRDefault="00FC2C40" w:rsidP="00FC2C40">
      <w:pPr>
        <w:widowControl/>
        <w:numPr>
          <w:ilvl w:val="0"/>
          <w:numId w:val="24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 xml:space="preserve">Análise da conformidade do modelo proposto com a Lei Federal nº 11.079/2004 (Lei das PPPs), a Lei nº 14.133/2021 (Lei de Licitações e Contratos Administrativos), legislação aplicável ao Sistema Único de 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lastRenderedPageBreak/>
        <w:t>Saúde –</w:t>
      </w:r>
      <w:r w:rsidRPr="00FC2C40">
        <w:rPr>
          <w:rFonts w:eastAsia="Aptos"/>
          <w:kern w:val="2"/>
          <w:sz w:val="24"/>
          <w:szCs w:val="20"/>
          <w:lang w:val="pt-BR"/>
          <w14:ligatures w14:val="standardContextual"/>
        </w:rPr>
        <w:t> 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SUS (incluindo portarias e normas sanitárias), e as normas do Tribunal de Contas do Estado de São Paulo (TCE</w:t>
      </w: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noBreakHyphen/>
        <w:t>SP); e</w:t>
      </w:r>
    </w:p>
    <w:p w14:paraId="648EB90C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525DE876" w14:textId="77777777" w:rsidR="00FC2C40" w:rsidRPr="00FC2C40" w:rsidRDefault="00FC2C40" w:rsidP="00FC2C40">
      <w:pPr>
        <w:widowControl/>
        <w:numPr>
          <w:ilvl w:val="0"/>
          <w:numId w:val="24"/>
        </w:numPr>
        <w:autoSpaceDE/>
        <w:autoSpaceDN/>
        <w:spacing w:line="360" w:lineRule="auto"/>
        <w:contextualSpacing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Indicação de medidas para garantir a transparência e o controle social da PPP.</w:t>
      </w:r>
    </w:p>
    <w:p w14:paraId="77ABCE4E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15168591" w14:textId="77777777" w:rsidR="00FC2C40" w:rsidRPr="00FC2C40" w:rsidRDefault="00FC2C40" w:rsidP="00FC2C40">
      <w:pPr>
        <w:widowControl/>
        <w:autoSpaceDE/>
        <w:autoSpaceDN/>
        <w:spacing w:line="360" w:lineRule="auto"/>
        <w:jc w:val="both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</w:p>
    <w:p w14:paraId="1C0ECFA3" w14:textId="3D55C737" w:rsidR="00FC2C40" w:rsidRPr="00FC2C40" w:rsidRDefault="00FC2C40" w:rsidP="00FC2C40">
      <w:pPr>
        <w:widowControl/>
        <w:autoSpaceDE/>
        <w:autoSpaceDN/>
        <w:spacing w:line="360" w:lineRule="auto"/>
        <w:jc w:val="center"/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</w:pPr>
      <w:bookmarkStart w:id="14" w:name="_Hlk186214067"/>
      <w:r>
        <w:rPr>
          <w:rFonts w:ascii="Arial Nova" w:eastAsia="Aptos" w:hAnsi="Arial Nova"/>
          <w:b/>
          <w:bCs/>
          <w:kern w:val="2"/>
          <w:sz w:val="24"/>
          <w:szCs w:val="20"/>
          <w:lang w:val="pt-BR"/>
          <w14:ligatures w14:val="standardContextual"/>
        </w:rPr>
        <w:t>Secretaria Municipal de Governo e Relações Institucionais</w:t>
      </w:r>
    </w:p>
    <w:p w14:paraId="7F407062" w14:textId="77777777" w:rsidR="00FC2C40" w:rsidRPr="00FC2C40" w:rsidRDefault="00FC2C40" w:rsidP="00FC2C40">
      <w:pPr>
        <w:widowControl/>
        <w:autoSpaceDE/>
        <w:autoSpaceDN/>
        <w:spacing w:line="360" w:lineRule="auto"/>
        <w:jc w:val="center"/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</w:pPr>
      <w:r w:rsidRPr="00FC2C40">
        <w:rPr>
          <w:rFonts w:ascii="Arial Nova" w:eastAsia="Aptos" w:hAnsi="Arial Nova"/>
          <w:kern w:val="2"/>
          <w:sz w:val="24"/>
          <w:szCs w:val="20"/>
          <w:lang w:val="pt-BR"/>
          <w14:ligatures w14:val="standardContextual"/>
        </w:rPr>
        <w:t>Município de Botucatu</w:t>
      </w:r>
      <w:bookmarkEnd w:id="14"/>
    </w:p>
    <w:p w14:paraId="130C612E" w14:textId="17D37F28" w:rsidR="00AB2AB0" w:rsidRPr="00FC2C40" w:rsidRDefault="00AB2AB0" w:rsidP="00FC2C40"/>
    <w:sectPr w:rsidR="00AB2AB0" w:rsidRPr="00FC2C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2480" w:right="1559" w:bottom="1220" w:left="1700" w:header="823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68D1D" w14:textId="77777777" w:rsidR="005F7601" w:rsidRDefault="005F7601">
      <w:r>
        <w:separator/>
      </w:r>
    </w:p>
  </w:endnote>
  <w:endnote w:type="continuationSeparator" w:id="0">
    <w:p w14:paraId="47E0ED36" w14:textId="77777777" w:rsidR="005F7601" w:rsidRDefault="005F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758BF" w14:textId="77777777" w:rsidR="00C70B5D" w:rsidRDefault="00C70B5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7045" w14:textId="77777777" w:rsidR="00AB2AB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5136" behindDoc="1" locked="0" layoutInCell="1" allowOverlap="1" wp14:anchorId="7B341429" wp14:editId="17F65C10">
              <wp:simplePos x="0" y="0"/>
              <wp:positionH relativeFrom="page">
                <wp:posOffset>5462396</wp:posOffset>
              </wp:positionH>
              <wp:positionV relativeFrom="page">
                <wp:posOffset>9892479</wp:posOffset>
              </wp:positionV>
              <wp:extent cx="1031875" cy="1955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187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368C54" w14:textId="77777777" w:rsidR="00AB2AB0" w:rsidRDefault="00000000">
                          <w:pPr>
                            <w:spacing w:before="30"/>
                            <w:ind w:left="20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10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</w:rPr>
                            <w:t>18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4142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30.1pt;margin-top:778.95pt;width:81.25pt;height:15.4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" filled="f" stroked="f">
              <v:textbox inset="0,0,0,0">
                <w:txbxContent>
                  <w:p w14:paraId="61368C54" w14:textId="77777777" w:rsidR="00AB2AB0" w:rsidRDefault="00000000">
                    <w:pPr>
                      <w:spacing w:before="30"/>
                      <w:ind w:left="20"/>
                      <w:rPr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10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spacing w:val="-5"/>
                      </w:rPr>
                      <w:t>18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A232" w14:textId="77777777" w:rsidR="00C70B5D" w:rsidRDefault="00C70B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3DF83" w14:textId="77777777" w:rsidR="005F7601" w:rsidRDefault="005F7601">
      <w:bookmarkStart w:id="0" w:name="_Hlk214279119"/>
      <w:bookmarkEnd w:id="0"/>
      <w:r>
        <w:separator/>
      </w:r>
    </w:p>
  </w:footnote>
  <w:footnote w:type="continuationSeparator" w:id="0">
    <w:p w14:paraId="7187221D" w14:textId="77777777" w:rsidR="005F7601" w:rsidRDefault="005F7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1A85F" w14:textId="77777777" w:rsidR="00C70B5D" w:rsidRDefault="00C70B5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0B165" w14:textId="6976A831" w:rsidR="00A63772" w:rsidRDefault="007E5DF4">
    <w:pPr>
      <w:pStyle w:val="Cabealho"/>
    </w:pPr>
    <w:r>
      <w:rPr>
        <w:noProof/>
      </w:rPr>
      <w:ptab w:relativeTo="margin" w:alignment="left" w:leader="none"/>
    </w:r>
    <w:r>
      <w:rPr>
        <w:noProof/>
      </w:rPr>
      <w:drawing>
        <wp:inline distT="0" distB="0" distL="0" distR="0" wp14:anchorId="6FF422D4" wp14:editId="65F6892F">
          <wp:extent cx="2511981" cy="1417320"/>
          <wp:effectExtent l="0" t="0" r="0" b="0"/>
          <wp:docPr id="1542104822" name="Imagem 4" descr="PREFEITURA MUNICIPAL DE BOTUCA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70249" name="Imagem 4" descr="PREFEITURA MUNICIPAL DE BOTUCATU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02" t="36519" r="17759" b="39361"/>
                  <a:stretch/>
                </pic:blipFill>
                <pic:spPr bwMode="auto">
                  <a:xfrm>
                    <a:off x="0" y="0"/>
                    <a:ext cx="2574178" cy="14524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63772" w:rsidRPr="00A63772">
      <w:rPr>
        <w:noProof/>
      </w:rPr>
      <mc:AlternateContent>
        <mc:Choice Requires="wps">
          <w:drawing>
            <wp:anchor distT="45720" distB="45720" distL="114300" distR="114300" simplePos="0" relativeHeight="251680256" behindDoc="0" locked="0" layoutInCell="1" allowOverlap="1" wp14:anchorId="71AA8E8A" wp14:editId="7DB59B06">
              <wp:simplePos x="0" y="0"/>
              <wp:positionH relativeFrom="column">
                <wp:posOffset>2665095</wp:posOffset>
              </wp:positionH>
              <wp:positionV relativeFrom="paragraph">
                <wp:posOffset>335915</wp:posOffset>
              </wp:positionV>
              <wp:extent cx="3267710" cy="140462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71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E02A72" w14:textId="77777777" w:rsidR="00A63772" w:rsidRDefault="00A63772" w:rsidP="00AF7260">
                          <w:pPr>
                            <w:shd w:val="clear" w:color="auto" w:fill="FFFFFF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bookmarkStart w:id="15" w:name="_Hlk214278887"/>
                          <w:bookmarkStart w:id="16" w:name="_Hlk214278888"/>
                        </w:p>
                        <w:p w14:paraId="565EB5EB" w14:textId="6C9A2DE9" w:rsidR="00A63772" w:rsidRPr="00A63772" w:rsidRDefault="00A63772" w:rsidP="00A63772">
                          <w:pPr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63772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PREFEITURA MUNICIPAL DE BOTUCATU</w:t>
                          </w:r>
                        </w:p>
                        <w:p w14:paraId="0A75D18A" w14:textId="77777777" w:rsidR="00A63772" w:rsidRPr="00A63772" w:rsidRDefault="00A63772" w:rsidP="00A6377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63772">
                            <w:rPr>
                              <w:sz w:val="20"/>
                              <w:szCs w:val="20"/>
                            </w:rPr>
                            <w:t>Praça Prof. Pedro Torres, 100 Botucatu/SP CEP 18600-900</w:t>
                          </w:r>
                        </w:p>
                        <w:p w14:paraId="64F45473" w14:textId="77777777" w:rsidR="00A63772" w:rsidRPr="00A63772" w:rsidRDefault="00A63772" w:rsidP="00A6377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63772">
                            <w:rPr>
                              <w:sz w:val="20"/>
                              <w:szCs w:val="20"/>
                            </w:rPr>
                            <w:t>Fone (14) 3811-1414/1400 CNPJ 46.634.101/0001-15</w:t>
                          </w:r>
                        </w:p>
                        <w:p w14:paraId="0C58BE43" w14:textId="77777777" w:rsidR="00A63772" w:rsidRPr="00A63772" w:rsidRDefault="00A63772" w:rsidP="00A63772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A63772">
                            <w:rPr>
                              <w:sz w:val="20"/>
                              <w:szCs w:val="20"/>
                            </w:rPr>
                            <w:t>www.botucatu.sp.gov.br</w:t>
                          </w:r>
                        </w:p>
                        <w:bookmarkEnd w:id="15"/>
                        <w:bookmarkEnd w:id="16"/>
                        <w:p w14:paraId="211D25B2" w14:textId="0086A65D" w:rsidR="00A63772" w:rsidRPr="00A63772" w:rsidRDefault="00A63772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AA8E8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09.85pt;margin-top:26.45pt;width:257.3pt;height:110.6pt;z-index:251680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" filled="f" stroked="f">
              <v:textbox style="mso-fit-shape-to-text:t">
                <w:txbxContent>
                  <w:p w14:paraId="71E02A72" w14:textId="77777777" w:rsidR="00A63772" w:rsidRDefault="00A63772" w:rsidP="00AF7260">
                    <w:pPr>
                      <w:shd w:val="clear" w:color="auto" w:fill="FFFFFF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bookmarkStart w:id="17" w:name="_Hlk214278887"/>
                    <w:bookmarkStart w:id="18" w:name="_Hlk214278888"/>
                  </w:p>
                  <w:p w14:paraId="565EB5EB" w14:textId="6C9A2DE9" w:rsidR="00A63772" w:rsidRPr="00A63772" w:rsidRDefault="00A63772" w:rsidP="00A63772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A63772">
                      <w:rPr>
                        <w:b/>
                        <w:bCs/>
                        <w:sz w:val="24"/>
                        <w:szCs w:val="24"/>
                      </w:rPr>
                      <w:t>PREFEITURA MUNICIPAL DE BOTUCATU</w:t>
                    </w:r>
                  </w:p>
                  <w:p w14:paraId="0A75D18A" w14:textId="77777777" w:rsidR="00A63772" w:rsidRPr="00A63772" w:rsidRDefault="00A63772" w:rsidP="00A6377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63772">
                      <w:rPr>
                        <w:sz w:val="20"/>
                        <w:szCs w:val="20"/>
                      </w:rPr>
                      <w:t>Praça Prof. Pedro Torres, 100 Botucatu/SP CEP 18600-900</w:t>
                    </w:r>
                  </w:p>
                  <w:p w14:paraId="64F45473" w14:textId="77777777" w:rsidR="00A63772" w:rsidRPr="00A63772" w:rsidRDefault="00A63772" w:rsidP="00A6377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63772">
                      <w:rPr>
                        <w:sz w:val="20"/>
                        <w:szCs w:val="20"/>
                      </w:rPr>
                      <w:t>Fone (14) 3811-1414/1400 CNPJ 46.634.101/0001-15</w:t>
                    </w:r>
                  </w:p>
                  <w:p w14:paraId="0C58BE43" w14:textId="77777777" w:rsidR="00A63772" w:rsidRPr="00A63772" w:rsidRDefault="00A63772" w:rsidP="00A63772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A63772">
                      <w:rPr>
                        <w:sz w:val="20"/>
                        <w:szCs w:val="20"/>
                      </w:rPr>
                      <w:t>www.botucatu.sp.gov.br</w:t>
                    </w:r>
                  </w:p>
                  <w:bookmarkEnd w:id="17"/>
                  <w:bookmarkEnd w:id="18"/>
                  <w:p w14:paraId="211D25B2" w14:textId="0086A65D" w:rsidR="00A63772" w:rsidRPr="00A63772" w:rsidRDefault="00A63772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63772">
      <w:rPr>
        <w:noProof/>
      </w:rPr>
      <w:ptab w:relativeTo="indent" w:alignment="left" w:leader="none"/>
    </w:r>
    <w:r w:rsidR="00A63772">
      <w:rPr>
        <w:noProof/>
      </w:rPr>
      <w:ptab w:relativeTo="margin" w:alignment="left" w:leader="none"/>
    </w:r>
    <w:r w:rsidR="00A63772">
      <w:ptab w:relativeTo="margin" w:alignment="left" w:leader="none"/>
    </w:r>
    <w:r w:rsidR="00C70B5D">
      <w:rPr>
        <w:noProof/>
      </w:rPr>
      <w:drawing>
        <wp:inline distT="0" distB="0" distL="0" distR="0" wp14:anchorId="081F591D" wp14:editId="35AA63EF">
          <wp:extent cx="2533650" cy="1460500"/>
          <wp:effectExtent l="0" t="0" r="0" b="0"/>
          <wp:docPr id="430422450" name="Imagem 4" descr="PREFEITURA MUNICIPAL DE BOTUCA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422450" name="Imagem 4" descr="PREFEITURA MUNICIPAL DE BOTUCATU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02" t="36519" r="17759" b="39361"/>
                  <a:stretch/>
                </pic:blipFill>
                <pic:spPr bwMode="auto">
                  <a:xfrm>
                    <a:off x="0" y="0"/>
                    <a:ext cx="2533650" cy="1460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A6A95F2" w14:textId="1E3733F8" w:rsidR="00AB2AB0" w:rsidRDefault="00AB2AB0" w:rsidP="00A63772">
    <w:pPr>
      <w:pStyle w:val="Cabealh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90D5" w14:textId="77777777" w:rsidR="00C70B5D" w:rsidRDefault="00C70B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5B23"/>
    <w:multiLevelType w:val="hybridMultilevel"/>
    <w:tmpl w:val="B9324120"/>
    <w:lvl w:ilvl="0" w:tplc="FFFFFFFF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503B40"/>
    <w:multiLevelType w:val="hybridMultilevel"/>
    <w:tmpl w:val="6BAE5ADC"/>
    <w:lvl w:ilvl="0" w:tplc="0B8C7862">
      <w:start w:val="1"/>
      <w:numFmt w:val="lowerLetter"/>
      <w:lvlText w:val="%1)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4"/>
        <w:szCs w:val="24"/>
        <w:lang w:val="pt-PT" w:eastAsia="en-US" w:bidi="ar-SA"/>
      </w:rPr>
    </w:lvl>
    <w:lvl w:ilvl="1" w:tplc="AADE7F82">
      <w:numFmt w:val="bullet"/>
      <w:lvlText w:val="•"/>
      <w:lvlJc w:val="left"/>
      <w:pPr>
        <w:ind w:left="1692" w:hanging="360"/>
      </w:pPr>
      <w:rPr>
        <w:rFonts w:hint="default"/>
        <w:lang w:val="pt-PT" w:eastAsia="en-US" w:bidi="ar-SA"/>
      </w:rPr>
    </w:lvl>
    <w:lvl w:ilvl="2" w:tplc="21980D18">
      <w:numFmt w:val="bullet"/>
      <w:lvlText w:val="•"/>
      <w:lvlJc w:val="left"/>
      <w:pPr>
        <w:ind w:left="2465" w:hanging="360"/>
      </w:pPr>
      <w:rPr>
        <w:rFonts w:hint="default"/>
        <w:lang w:val="pt-PT" w:eastAsia="en-US" w:bidi="ar-SA"/>
      </w:rPr>
    </w:lvl>
    <w:lvl w:ilvl="3" w:tplc="BF30417C">
      <w:numFmt w:val="bullet"/>
      <w:lvlText w:val="•"/>
      <w:lvlJc w:val="left"/>
      <w:pPr>
        <w:ind w:left="3238" w:hanging="360"/>
      </w:pPr>
      <w:rPr>
        <w:rFonts w:hint="default"/>
        <w:lang w:val="pt-PT" w:eastAsia="en-US" w:bidi="ar-SA"/>
      </w:rPr>
    </w:lvl>
    <w:lvl w:ilvl="4" w:tplc="C2EC4A9A">
      <w:numFmt w:val="bullet"/>
      <w:lvlText w:val="•"/>
      <w:lvlJc w:val="left"/>
      <w:pPr>
        <w:ind w:left="4010" w:hanging="360"/>
      </w:pPr>
      <w:rPr>
        <w:rFonts w:hint="default"/>
        <w:lang w:val="pt-PT" w:eastAsia="en-US" w:bidi="ar-SA"/>
      </w:rPr>
    </w:lvl>
    <w:lvl w:ilvl="5" w:tplc="7B2846B8">
      <w:numFmt w:val="bullet"/>
      <w:lvlText w:val="•"/>
      <w:lvlJc w:val="left"/>
      <w:pPr>
        <w:ind w:left="4783" w:hanging="360"/>
      </w:pPr>
      <w:rPr>
        <w:rFonts w:hint="default"/>
        <w:lang w:val="pt-PT" w:eastAsia="en-US" w:bidi="ar-SA"/>
      </w:rPr>
    </w:lvl>
    <w:lvl w:ilvl="6" w:tplc="76A2C4EE">
      <w:numFmt w:val="bullet"/>
      <w:lvlText w:val="•"/>
      <w:lvlJc w:val="left"/>
      <w:pPr>
        <w:ind w:left="5556" w:hanging="360"/>
      </w:pPr>
      <w:rPr>
        <w:rFonts w:hint="default"/>
        <w:lang w:val="pt-PT" w:eastAsia="en-US" w:bidi="ar-SA"/>
      </w:rPr>
    </w:lvl>
    <w:lvl w:ilvl="7" w:tplc="8AB47DE2">
      <w:numFmt w:val="bullet"/>
      <w:lvlText w:val="•"/>
      <w:lvlJc w:val="left"/>
      <w:pPr>
        <w:ind w:left="6329" w:hanging="360"/>
      </w:pPr>
      <w:rPr>
        <w:rFonts w:hint="default"/>
        <w:lang w:val="pt-PT" w:eastAsia="en-US" w:bidi="ar-SA"/>
      </w:rPr>
    </w:lvl>
    <w:lvl w:ilvl="8" w:tplc="EF5AF43A">
      <w:numFmt w:val="bullet"/>
      <w:lvlText w:val="•"/>
      <w:lvlJc w:val="left"/>
      <w:pPr>
        <w:ind w:left="710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3D7544F"/>
    <w:multiLevelType w:val="hybridMultilevel"/>
    <w:tmpl w:val="B9324120"/>
    <w:lvl w:ilvl="0" w:tplc="FFFFFFFF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5D1E5D"/>
    <w:multiLevelType w:val="hybridMultilevel"/>
    <w:tmpl w:val="CF161D3E"/>
    <w:lvl w:ilvl="0" w:tplc="E96C7A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3433D3"/>
    <w:multiLevelType w:val="multilevel"/>
    <w:tmpl w:val="B98CE84E"/>
    <w:lvl w:ilvl="0">
      <w:start w:val="1"/>
      <w:numFmt w:val="decimal"/>
      <w:lvlText w:val="%1."/>
      <w:lvlJc w:val="left"/>
      <w:pPr>
        <w:ind w:left="710" w:hanging="708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68" w:hanging="8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9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54" w:hanging="1275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89"/>
        <w:sz w:val="24"/>
        <w:szCs w:val="24"/>
        <w:lang w:val="pt-PT" w:eastAsia="en-US" w:bidi="ar-SA"/>
      </w:rPr>
    </w:lvl>
    <w:lvl w:ilvl="4">
      <w:start w:val="1"/>
      <w:numFmt w:val="lowerRoman"/>
      <w:lvlText w:val="(%5)"/>
      <w:lvlJc w:val="left"/>
      <w:pPr>
        <w:ind w:left="1703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170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89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78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868" w:hanging="569"/>
      </w:pPr>
      <w:rPr>
        <w:rFonts w:hint="default"/>
        <w:lang w:val="pt-PT" w:eastAsia="en-US" w:bidi="ar-SA"/>
      </w:rPr>
    </w:lvl>
  </w:abstractNum>
  <w:abstractNum w:abstractNumId="5" w15:restartNumberingAfterBreak="0">
    <w:nsid w:val="18603D87"/>
    <w:multiLevelType w:val="multilevel"/>
    <w:tmpl w:val="C2FA7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48114AF"/>
    <w:multiLevelType w:val="hybridMultilevel"/>
    <w:tmpl w:val="E4D696F0"/>
    <w:lvl w:ilvl="0" w:tplc="04160017">
      <w:start w:val="1"/>
      <w:numFmt w:val="lowerLetter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7104F63"/>
    <w:multiLevelType w:val="hybridMultilevel"/>
    <w:tmpl w:val="F7E23FAC"/>
    <w:lvl w:ilvl="0" w:tplc="AEF439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7257024"/>
    <w:multiLevelType w:val="hybridMultilevel"/>
    <w:tmpl w:val="9AFA1800"/>
    <w:lvl w:ilvl="0" w:tplc="579436A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BA811EC"/>
    <w:multiLevelType w:val="hybridMultilevel"/>
    <w:tmpl w:val="804EC168"/>
    <w:lvl w:ilvl="0" w:tplc="D4565F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E3057"/>
    <w:multiLevelType w:val="hybridMultilevel"/>
    <w:tmpl w:val="95CAFD9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742752"/>
    <w:multiLevelType w:val="hybridMultilevel"/>
    <w:tmpl w:val="907ED7E0"/>
    <w:lvl w:ilvl="0" w:tplc="7348160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330633"/>
    <w:multiLevelType w:val="multilevel"/>
    <w:tmpl w:val="507AAC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41559FB"/>
    <w:multiLevelType w:val="hybridMultilevel"/>
    <w:tmpl w:val="5F001D0C"/>
    <w:lvl w:ilvl="0" w:tplc="C960F906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5814B21"/>
    <w:multiLevelType w:val="hybridMultilevel"/>
    <w:tmpl w:val="FB2A1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E1C5C"/>
    <w:multiLevelType w:val="hybridMultilevel"/>
    <w:tmpl w:val="671ABC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D1DFB"/>
    <w:multiLevelType w:val="hybridMultilevel"/>
    <w:tmpl w:val="552CFE2A"/>
    <w:lvl w:ilvl="0" w:tplc="38C8D0D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9702FA0"/>
    <w:multiLevelType w:val="hybridMultilevel"/>
    <w:tmpl w:val="4B706076"/>
    <w:lvl w:ilvl="0" w:tplc="206AF8E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310F51"/>
    <w:multiLevelType w:val="hybridMultilevel"/>
    <w:tmpl w:val="A65A63DA"/>
    <w:lvl w:ilvl="0" w:tplc="F8AA43C2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A069B"/>
    <w:multiLevelType w:val="hybridMultilevel"/>
    <w:tmpl w:val="E9E6D79E"/>
    <w:lvl w:ilvl="0" w:tplc="575E05E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36620"/>
    <w:multiLevelType w:val="hybridMultilevel"/>
    <w:tmpl w:val="60E6B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B7283"/>
    <w:multiLevelType w:val="hybridMultilevel"/>
    <w:tmpl w:val="C9486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86CE1"/>
    <w:multiLevelType w:val="hybridMultilevel"/>
    <w:tmpl w:val="77BCF04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A5776F1"/>
    <w:multiLevelType w:val="hybridMultilevel"/>
    <w:tmpl w:val="847CE930"/>
    <w:lvl w:ilvl="0" w:tplc="D4565F88">
      <w:start w:val="1"/>
      <w:numFmt w:val="lowerRoman"/>
      <w:lvlText w:val="(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5B6634AE"/>
    <w:multiLevelType w:val="hybridMultilevel"/>
    <w:tmpl w:val="01A676A8"/>
    <w:lvl w:ilvl="0" w:tplc="930497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16573"/>
    <w:multiLevelType w:val="hybridMultilevel"/>
    <w:tmpl w:val="599ADA66"/>
    <w:lvl w:ilvl="0" w:tplc="19425FC2">
      <w:start w:val="1"/>
      <w:numFmt w:val="lowerLetter"/>
      <w:lvlText w:val="%1)"/>
      <w:lvlJc w:val="left"/>
      <w:pPr>
        <w:ind w:left="568" w:hanging="8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4"/>
        <w:szCs w:val="24"/>
        <w:lang w:val="pt-PT" w:eastAsia="en-US" w:bidi="ar-SA"/>
      </w:rPr>
    </w:lvl>
    <w:lvl w:ilvl="1" w:tplc="18B083D8">
      <w:start w:val="1"/>
      <w:numFmt w:val="lowerRoman"/>
      <w:lvlText w:val="(%2)"/>
      <w:lvlJc w:val="left"/>
      <w:pPr>
        <w:ind w:left="1703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 w:tplc="74BA9C6E">
      <w:numFmt w:val="bullet"/>
      <w:lvlText w:val="•"/>
      <w:lvlJc w:val="left"/>
      <w:pPr>
        <w:ind w:left="2471" w:hanging="569"/>
      </w:pPr>
      <w:rPr>
        <w:rFonts w:hint="default"/>
        <w:lang w:val="pt-PT" w:eastAsia="en-US" w:bidi="ar-SA"/>
      </w:rPr>
    </w:lvl>
    <w:lvl w:ilvl="3" w:tplc="AE4E8F94">
      <w:numFmt w:val="bullet"/>
      <w:lvlText w:val="•"/>
      <w:lvlJc w:val="left"/>
      <w:pPr>
        <w:ind w:left="3243" w:hanging="569"/>
      </w:pPr>
      <w:rPr>
        <w:rFonts w:hint="default"/>
        <w:lang w:val="pt-PT" w:eastAsia="en-US" w:bidi="ar-SA"/>
      </w:rPr>
    </w:lvl>
    <w:lvl w:ilvl="4" w:tplc="9FBA25C2">
      <w:numFmt w:val="bullet"/>
      <w:lvlText w:val="•"/>
      <w:lvlJc w:val="left"/>
      <w:pPr>
        <w:ind w:left="4015" w:hanging="569"/>
      </w:pPr>
      <w:rPr>
        <w:rFonts w:hint="default"/>
        <w:lang w:val="pt-PT" w:eastAsia="en-US" w:bidi="ar-SA"/>
      </w:rPr>
    </w:lvl>
    <w:lvl w:ilvl="5" w:tplc="E93EA3CC">
      <w:numFmt w:val="bullet"/>
      <w:lvlText w:val="•"/>
      <w:lvlJc w:val="left"/>
      <w:pPr>
        <w:ind w:left="4787" w:hanging="569"/>
      </w:pPr>
      <w:rPr>
        <w:rFonts w:hint="default"/>
        <w:lang w:val="pt-PT" w:eastAsia="en-US" w:bidi="ar-SA"/>
      </w:rPr>
    </w:lvl>
    <w:lvl w:ilvl="6" w:tplc="7A1C1C04">
      <w:numFmt w:val="bullet"/>
      <w:lvlText w:val="•"/>
      <w:lvlJc w:val="left"/>
      <w:pPr>
        <w:ind w:left="5559" w:hanging="569"/>
      </w:pPr>
      <w:rPr>
        <w:rFonts w:hint="default"/>
        <w:lang w:val="pt-PT" w:eastAsia="en-US" w:bidi="ar-SA"/>
      </w:rPr>
    </w:lvl>
    <w:lvl w:ilvl="7" w:tplc="245AD1BC">
      <w:numFmt w:val="bullet"/>
      <w:lvlText w:val="•"/>
      <w:lvlJc w:val="left"/>
      <w:pPr>
        <w:ind w:left="6331" w:hanging="569"/>
      </w:pPr>
      <w:rPr>
        <w:rFonts w:hint="default"/>
        <w:lang w:val="pt-PT" w:eastAsia="en-US" w:bidi="ar-SA"/>
      </w:rPr>
    </w:lvl>
    <w:lvl w:ilvl="8" w:tplc="D34810F0">
      <w:numFmt w:val="bullet"/>
      <w:lvlText w:val="•"/>
      <w:lvlJc w:val="left"/>
      <w:pPr>
        <w:ind w:left="7103" w:hanging="569"/>
      </w:pPr>
      <w:rPr>
        <w:rFonts w:hint="default"/>
        <w:lang w:val="pt-PT" w:eastAsia="en-US" w:bidi="ar-SA"/>
      </w:rPr>
    </w:lvl>
  </w:abstractNum>
  <w:abstractNum w:abstractNumId="26" w15:restartNumberingAfterBreak="0">
    <w:nsid w:val="6C1534D9"/>
    <w:multiLevelType w:val="hybridMultilevel"/>
    <w:tmpl w:val="87568176"/>
    <w:lvl w:ilvl="0" w:tplc="00B684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10A626D"/>
    <w:multiLevelType w:val="hybridMultilevel"/>
    <w:tmpl w:val="8A3CBCAA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2EB7FE5"/>
    <w:multiLevelType w:val="hybridMultilevel"/>
    <w:tmpl w:val="948E7882"/>
    <w:lvl w:ilvl="0" w:tplc="D4565F88">
      <w:start w:val="1"/>
      <w:numFmt w:val="lowerRoman"/>
      <w:lvlText w:val="(%1)"/>
      <w:lvlJc w:val="left"/>
      <w:pPr>
        <w:ind w:left="16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9" w15:restartNumberingAfterBreak="0">
    <w:nsid w:val="74F35825"/>
    <w:multiLevelType w:val="hybridMultilevel"/>
    <w:tmpl w:val="8DBE3DD6"/>
    <w:lvl w:ilvl="0" w:tplc="9CA850EC">
      <w:start w:val="1"/>
      <w:numFmt w:val="lowerLetter"/>
      <w:lvlText w:val="%1)"/>
      <w:lvlJc w:val="left"/>
      <w:pPr>
        <w:ind w:left="72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F0A20576">
      <w:start w:val="1"/>
      <w:numFmt w:val="lowerRoman"/>
      <w:lvlText w:val="(%2)"/>
      <w:lvlJc w:val="left"/>
      <w:pPr>
        <w:ind w:left="1703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 w:tplc="BCB4DE24">
      <w:numFmt w:val="bullet"/>
      <w:lvlText w:val="•"/>
      <w:lvlJc w:val="left"/>
      <w:pPr>
        <w:ind w:left="2471" w:hanging="569"/>
      </w:pPr>
      <w:rPr>
        <w:rFonts w:hint="default"/>
        <w:lang w:val="pt-PT" w:eastAsia="en-US" w:bidi="ar-SA"/>
      </w:rPr>
    </w:lvl>
    <w:lvl w:ilvl="3" w:tplc="947833EE">
      <w:numFmt w:val="bullet"/>
      <w:lvlText w:val="•"/>
      <w:lvlJc w:val="left"/>
      <w:pPr>
        <w:ind w:left="3243" w:hanging="569"/>
      </w:pPr>
      <w:rPr>
        <w:rFonts w:hint="default"/>
        <w:lang w:val="pt-PT" w:eastAsia="en-US" w:bidi="ar-SA"/>
      </w:rPr>
    </w:lvl>
    <w:lvl w:ilvl="4" w:tplc="7AE05E7E">
      <w:numFmt w:val="bullet"/>
      <w:lvlText w:val="•"/>
      <w:lvlJc w:val="left"/>
      <w:pPr>
        <w:ind w:left="4015" w:hanging="569"/>
      </w:pPr>
      <w:rPr>
        <w:rFonts w:hint="default"/>
        <w:lang w:val="pt-PT" w:eastAsia="en-US" w:bidi="ar-SA"/>
      </w:rPr>
    </w:lvl>
    <w:lvl w:ilvl="5" w:tplc="8C7E4C3A">
      <w:numFmt w:val="bullet"/>
      <w:lvlText w:val="•"/>
      <w:lvlJc w:val="left"/>
      <w:pPr>
        <w:ind w:left="4787" w:hanging="569"/>
      </w:pPr>
      <w:rPr>
        <w:rFonts w:hint="default"/>
        <w:lang w:val="pt-PT" w:eastAsia="en-US" w:bidi="ar-SA"/>
      </w:rPr>
    </w:lvl>
    <w:lvl w:ilvl="6" w:tplc="9AE84FF2">
      <w:numFmt w:val="bullet"/>
      <w:lvlText w:val="•"/>
      <w:lvlJc w:val="left"/>
      <w:pPr>
        <w:ind w:left="5559" w:hanging="569"/>
      </w:pPr>
      <w:rPr>
        <w:rFonts w:hint="default"/>
        <w:lang w:val="pt-PT" w:eastAsia="en-US" w:bidi="ar-SA"/>
      </w:rPr>
    </w:lvl>
    <w:lvl w:ilvl="7" w:tplc="73ECB59E">
      <w:numFmt w:val="bullet"/>
      <w:lvlText w:val="•"/>
      <w:lvlJc w:val="left"/>
      <w:pPr>
        <w:ind w:left="6331" w:hanging="569"/>
      </w:pPr>
      <w:rPr>
        <w:rFonts w:hint="default"/>
        <w:lang w:val="pt-PT" w:eastAsia="en-US" w:bidi="ar-SA"/>
      </w:rPr>
    </w:lvl>
    <w:lvl w:ilvl="8" w:tplc="092ADC0C">
      <w:numFmt w:val="bullet"/>
      <w:lvlText w:val="•"/>
      <w:lvlJc w:val="left"/>
      <w:pPr>
        <w:ind w:left="7103" w:hanging="569"/>
      </w:pPr>
      <w:rPr>
        <w:rFonts w:hint="default"/>
        <w:lang w:val="pt-PT" w:eastAsia="en-US" w:bidi="ar-SA"/>
      </w:rPr>
    </w:lvl>
  </w:abstractNum>
  <w:abstractNum w:abstractNumId="30" w15:restartNumberingAfterBreak="0">
    <w:nsid w:val="76A866AD"/>
    <w:multiLevelType w:val="hybridMultilevel"/>
    <w:tmpl w:val="B9324120"/>
    <w:lvl w:ilvl="0" w:tplc="FFFFFFFF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7250B29"/>
    <w:multiLevelType w:val="hybridMultilevel"/>
    <w:tmpl w:val="95CAFD94"/>
    <w:lvl w:ilvl="0" w:tplc="0416000F">
      <w:start w:val="1"/>
      <w:numFmt w:val="decimal"/>
      <w:lvlText w:val="%1.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01">
      <w:start w:val="1"/>
      <w:numFmt w:val="bullet"/>
      <w:lvlText w:val=""/>
      <w:lvlJc w:val="left"/>
      <w:pPr>
        <w:ind w:left="2651" w:hanging="180"/>
      </w:pPr>
      <w:rPr>
        <w:rFonts w:ascii="Symbol" w:hAnsi="Symbol" w:hint="default"/>
      </w:r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B5256DF"/>
    <w:multiLevelType w:val="hybridMultilevel"/>
    <w:tmpl w:val="F84878F4"/>
    <w:lvl w:ilvl="0" w:tplc="9C061254">
      <w:start w:val="1"/>
      <w:numFmt w:val="lowerRoman"/>
      <w:lvlText w:val="(%1)"/>
      <w:lvlJc w:val="left"/>
      <w:pPr>
        <w:ind w:left="1082" w:hanging="72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1" w:tplc="8F5EB098">
      <w:numFmt w:val="bullet"/>
      <w:lvlText w:val="•"/>
      <w:lvlJc w:val="left"/>
      <w:pPr>
        <w:ind w:left="1836" w:hanging="720"/>
      </w:pPr>
      <w:rPr>
        <w:rFonts w:hint="default"/>
        <w:lang w:val="pt-PT" w:eastAsia="en-US" w:bidi="ar-SA"/>
      </w:rPr>
    </w:lvl>
    <w:lvl w:ilvl="2" w:tplc="6E70357A">
      <w:numFmt w:val="bullet"/>
      <w:lvlText w:val="•"/>
      <w:lvlJc w:val="left"/>
      <w:pPr>
        <w:ind w:left="2593" w:hanging="720"/>
      </w:pPr>
      <w:rPr>
        <w:rFonts w:hint="default"/>
        <w:lang w:val="pt-PT" w:eastAsia="en-US" w:bidi="ar-SA"/>
      </w:rPr>
    </w:lvl>
    <w:lvl w:ilvl="3" w:tplc="EFFA1202">
      <w:numFmt w:val="bullet"/>
      <w:lvlText w:val="•"/>
      <w:lvlJc w:val="left"/>
      <w:pPr>
        <w:ind w:left="3350" w:hanging="720"/>
      </w:pPr>
      <w:rPr>
        <w:rFonts w:hint="default"/>
        <w:lang w:val="pt-PT" w:eastAsia="en-US" w:bidi="ar-SA"/>
      </w:rPr>
    </w:lvl>
    <w:lvl w:ilvl="4" w:tplc="5ABEA23A">
      <w:numFmt w:val="bullet"/>
      <w:lvlText w:val="•"/>
      <w:lvlJc w:val="left"/>
      <w:pPr>
        <w:ind w:left="4106" w:hanging="720"/>
      </w:pPr>
      <w:rPr>
        <w:rFonts w:hint="default"/>
        <w:lang w:val="pt-PT" w:eastAsia="en-US" w:bidi="ar-SA"/>
      </w:rPr>
    </w:lvl>
    <w:lvl w:ilvl="5" w:tplc="24AC4C76">
      <w:numFmt w:val="bullet"/>
      <w:lvlText w:val="•"/>
      <w:lvlJc w:val="left"/>
      <w:pPr>
        <w:ind w:left="4863" w:hanging="720"/>
      </w:pPr>
      <w:rPr>
        <w:rFonts w:hint="default"/>
        <w:lang w:val="pt-PT" w:eastAsia="en-US" w:bidi="ar-SA"/>
      </w:rPr>
    </w:lvl>
    <w:lvl w:ilvl="6" w:tplc="E00E1482">
      <w:numFmt w:val="bullet"/>
      <w:lvlText w:val="•"/>
      <w:lvlJc w:val="left"/>
      <w:pPr>
        <w:ind w:left="5620" w:hanging="720"/>
      </w:pPr>
      <w:rPr>
        <w:rFonts w:hint="default"/>
        <w:lang w:val="pt-PT" w:eastAsia="en-US" w:bidi="ar-SA"/>
      </w:rPr>
    </w:lvl>
    <w:lvl w:ilvl="7" w:tplc="0818D432">
      <w:numFmt w:val="bullet"/>
      <w:lvlText w:val="•"/>
      <w:lvlJc w:val="left"/>
      <w:pPr>
        <w:ind w:left="6377" w:hanging="720"/>
      </w:pPr>
      <w:rPr>
        <w:rFonts w:hint="default"/>
        <w:lang w:val="pt-PT" w:eastAsia="en-US" w:bidi="ar-SA"/>
      </w:rPr>
    </w:lvl>
    <w:lvl w:ilvl="8" w:tplc="33E05EF4">
      <w:numFmt w:val="bullet"/>
      <w:lvlText w:val="•"/>
      <w:lvlJc w:val="left"/>
      <w:pPr>
        <w:ind w:left="7133" w:hanging="720"/>
      </w:pPr>
      <w:rPr>
        <w:rFonts w:hint="default"/>
        <w:lang w:val="pt-PT" w:eastAsia="en-US" w:bidi="ar-SA"/>
      </w:rPr>
    </w:lvl>
  </w:abstractNum>
  <w:num w:numId="1" w16cid:durableId="1881243643">
    <w:abstractNumId w:val="1"/>
  </w:num>
  <w:num w:numId="2" w16cid:durableId="1739011664">
    <w:abstractNumId w:val="25"/>
  </w:num>
  <w:num w:numId="3" w16cid:durableId="541749013">
    <w:abstractNumId w:val="29"/>
  </w:num>
  <w:num w:numId="4" w16cid:durableId="1676565591">
    <w:abstractNumId w:val="32"/>
  </w:num>
  <w:num w:numId="5" w16cid:durableId="377553835">
    <w:abstractNumId w:val="4"/>
  </w:num>
  <w:num w:numId="6" w16cid:durableId="1657803972">
    <w:abstractNumId w:val="19"/>
  </w:num>
  <w:num w:numId="7" w16cid:durableId="1673800923">
    <w:abstractNumId w:val="12"/>
  </w:num>
  <w:num w:numId="8" w16cid:durableId="1183207832">
    <w:abstractNumId w:val="18"/>
  </w:num>
  <w:num w:numId="9" w16cid:durableId="1379429199">
    <w:abstractNumId w:val="17"/>
  </w:num>
  <w:num w:numId="10" w16cid:durableId="1110509353">
    <w:abstractNumId w:val="23"/>
  </w:num>
  <w:num w:numId="11" w16cid:durableId="1658993460">
    <w:abstractNumId w:val="28"/>
  </w:num>
  <w:num w:numId="12" w16cid:durableId="1960837620">
    <w:abstractNumId w:val="13"/>
  </w:num>
  <w:num w:numId="13" w16cid:durableId="1139881117">
    <w:abstractNumId w:val="9"/>
  </w:num>
  <w:num w:numId="14" w16cid:durableId="833648055">
    <w:abstractNumId w:val="11"/>
  </w:num>
  <w:num w:numId="15" w16cid:durableId="529032110">
    <w:abstractNumId w:val="2"/>
  </w:num>
  <w:num w:numId="16" w16cid:durableId="485822326">
    <w:abstractNumId w:val="0"/>
  </w:num>
  <w:num w:numId="17" w16cid:durableId="1230383431">
    <w:abstractNumId w:val="30"/>
  </w:num>
  <w:num w:numId="18" w16cid:durableId="2051874613">
    <w:abstractNumId w:val="27"/>
  </w:num>
  <w:num w:numId="19" w16cid:durableId="1322542540">
    <w:abstractNumId w:val="5"/>
  </w:num>
  <w:num w:numId="20" w16cid:durableId="1343048328">
    <w:abstractNumId w:val="6"/>
  </w:num>
  <w:num w:numId="21" w16cid:durableId="1089156722">
    <w:abstractNumId w:val="26"/>
  </w:num>
  <w:num w:numId="22" w16cid:durableId="1976060984">
    <w:abstractNumId w:val="7"/>
  </w:num>
  <w:num w:numId="23" w16cid:durableId="1474105769">
    <w:abstractNumId w:val="8"/>
  </w:num>
  <w:num w:numId="24" w16cid:durableId="1510219671">
    <w:abstractNumId w:val="16"/>
  </w:num>
  <w:num w:numId="25" w16cid:durableId="2127961022">
    <w:abstractNumId w:val="3"/>
  </w:num>
  <w:num w:numId="26" w16cid:durableId="1711490714">
    <w:abstractNumId w:val="20"/>
  </w:num>
  <w:num w:numId="27" w16cid:durableId="46685035">
    <w:abstractNumId w:val="21"/>
  </w:num>
  <w:num w:numId="28" w16cid:durableId="1026255857">
    <w:abstractNumId w:val="22"/>
  </w:num>
  <w:num w:numId="29" w16cid:durableId="1828747980">
    <w:abstractNumId w:val="24"/>
  </w:num>
  <w:num w:numId="30" w16cid:durableId="1023440347">
    <w:abstractNumId w:val="14"/>
  </w:num>
  <w:num w:numId="31" w16cid:durableId="1481582032">
    <w:abstractNumId w:val="15"/>
  </w:num>
  <w:num w:numId="32" w16cid:durableId="753014409">
    <w:abstractNumId w:val="31"/>
  </w:num>
  <w:num w:numId="33" w16cid:durableId="851972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B0"/>
    <w:rsid w:val="001E2021"/>
    <w:rsid w:val="00243772"/>
    <w:rsid w:val="00252BDD"/>
    <w:rsid w:val="002D0A20"/>
    <w:rsid w:val="00345529"/>
    <w:rsid w:val="003B6099"/>
    <w:rsid w:val="003E77CA"/>
    <w:rsid w:val="00551350"/>
    <w:rsid w:val="005D26D6"/>
    <w:rsid w:val="005F7601"/>
    <w:rsid w:val="006B78E3"/>
    <w:rsid w:val="006F2504"/>
    <w:rsid w:val="00737B7A"/>
    <w:rsid w:val="007E5DF4"/>
    <w:rsid w:val="007E760C"/>
    <w:rsid w:val="00852983"/>
    <w:rsid w:val="00990A66"/>
    <w:rsid w:val="00A5047B"/>
    <w:rsid w:val="00A63772"/>
    <w:rsid w:val="00AB2AB0"/>
    <w:rsid w:val="00AF7260"/>
    <w:rsid w:val="00BC571F"/>
    <w:rsid w:val="00BD43F4"/>
    <w:rsid w:val="00C70B5D"/>
    <w:rsid w:val="00C97F27"/>
    <w:rsid w:val="00D2756E"/>
    <w:rsid w:val="00D87477"/>
    <w:rsid w:val="00E773A9"/>
    <w:rsid w:val="00F060BD"/>
    <w:rsid w:val="00FC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6FACD"/>
  <w15:docId w15:val="{DA5A13B6-2606-464F-A19B-FF60E465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709" w:hanging="707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"/>
      <w:ind w:left="6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A637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3772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637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3772"/>
    <w:rPr>
      <w:rFonts w:ascii="Arial" w:eastAsia="Arial" w:hAnsi="Arial" w:cs="Arial"/>
      <w:lang w:val="pt-PT"/>
    </w:rPr>
  </w:style>
  <w:style w:type="table" w:customStyle="1" w:styleId="Tabelacomgrade1">
    <w:name w:val="Tabela com grade1"/>
    <w:basedOn w:val="Tabelanormal"/>
    <w:next w:val="Tabelacomgrade"/>
    <w:uiPriority w:val="39"/>
    <w:rsid w:val="00AF7260"/>
    <w:pPr>
      <w:widowControl/>
      <w:autoSpaceDE/>
      <w:autoSpaceDN/>
      <w:jc w:val="both"/>
    </w:pPr>
    <w:rPr>
      <w:rFonts w:ascii="Calibri Light" w:hAnsi="Calibri Light" w:cs="Arial"/>
      <w:kern w:val="2"/>
      <w:sz w:val="24"/>
      <w:szCs w:val="20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AF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4-nfase61">
    <w:name w:val="Tabela de Grade 4 - Ênfase 61"/>
    <w:basedOn w:val="Tabelanormal"/>
    <w:next w:val="TabeladeGrade4-nfase6"/>
    <w:uiPriority w:val="49"/>
    <w:rsid w:val="00FC2C40"/>
    <w:pPr>
      <w:widowControl/>
      <w:autoSpaceDE/>
      <w:autoSpaceDN/>
    </w:pPr>
    <w:rPr>
      <w:rFonts w:ascii="Calibri" w:hAnsi="Calibri" w:cs="Times New Roman"/>
      <w:lang w:val="pt-BR"/>
      <w14:ligatures w14:val="standardContextual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deGrade4-nfase6">
    <w:name w:val="Grid Table 4 Accent 6"/>
    <w:basedOn w:val="Tabelanormal"/>
    <w:uiPriority w:val="49"/>
    <w:rsid w:val="00FC2C4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7" Type="http://schemas.openxmlformats.org/officeDocument/2006/relationships/image" Target="../media/image7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6" Type="http://schemas.openxmlformats.org/officeDocument/2006/relationships/image" Target="../media/image6.png"/><Relationship Id="rId5" Type="http://schemas.openxmlformats.org/officeDocument/2006/relationships/image" Target="../media/image5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7" Type="http://schemas.openxmlformats.org/officeDocument/2006/relationships/image" Target="../media/image7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6" Type="http://schemas.openxmlformats.org/officeDocument/2006/relationships/image" Target="../media/image6.png"/><Relationship Id="rId5" Type="http://schemas.openxmlformats.org/officeDocument/2006/relationships/image" Target="../media/image5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4560564-C5FB-46BD-B0C4-3B16E94AE953}" type="doc">
      <dgm:prSet loTypeId="urn:microsoft.com/office/officeart/2005/8/layout/p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6F7398AF-41DB-413F-93BA-27558691D029}">
      <dgm:prSet phldrT="[Texto]" custT="1"/>
      <dgm:spPr>
        <a:xfrm rot="10800000">
          <a:off x="195519" y="984694"/>
          <a:ext cx="783107" cy="1203515"/>
        </a:xfrm>
        <a:prstGeom prst="round2SameRect">
          <a:avLst>
            <a:gd name="adj1" fmla="val 10500"/>
            <a:gd name="adj2" fmla="val 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t-BR" sz="900" b="1" i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SOCIEDADE</a:t>
          </a:r>
        </a:p>
        <a:p>
          <a:pPr algn="ctr">
            <a:buNone/>
          </a:pPr>
          <a:r>
            <a:rPr lang="pt-BR" sz="700" b="0" i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Assegurar uma vida saudável e promover o bem-estar para todos, em todas as idades</a:t>
          </a:r>
          <a:endParaRPr lang="pt-BR" sz="7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F8E1572-91FB-4488-9AE0-F73BD1E8A226}" type="parTrans" cxnId="{19B5AFF4-B6E0-4BF5-9874-4BF043AE2EF7}">
      <dgm:prSet/>
      <dgm:spPr/>
      <dgm:t>
        <a:bodyPr/>
        <a:lstStyle/>
        <a:p>
          <a:pPr algn="ctr"/>
          <a:endParaRPr lang="pt-BR"/>
        </a:p>
      </dgm:t>
    </dgm:pt>
    <dgm:pt modelId="{4A016E07-086E-40F9-9EA3-83E6C49EA792}" type="sibTrans" cxnId="{19B5AFF4-B6E0-4BF5-9874-4BF043AE2EF7}">
      <dgm:prSet/>
      <dgm:spPr/>
      <dgm:t>
        <a:bodyPr/>
        <a:lstStyle/>
        <a:p>
          <a:pPr algn="ctr"/>
          <a:endParaRPr lang="pt-BR"/>
        </a:p>
      </dgm:t>
    </dgm:pt>
    <dgm:pt modelId="{A8A5A241-74DF-46B7-BA35-08EFEDCB4305}">
      <dgm:prSet phldrT="[Texto]" custT="1"/>
      <dgm:spPr>
        <a:xfrm rot="10800000">
          <a:off x="1056938" y="984694"/>
          <a:ext cx="783107" cy="1203515"/>
        </a:xfrm>
        <a:prstGeom prst="round2SameRect">
          <a:avLst>
            <a:gd name="adj1" fmla="val 10500"/>
            <a:gd name="adj2" fmla="val 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t-BR" sz="900" b="1" i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SOCIEDADE</a:t>
          </a:r>
        </a:p>
        <a:p>
          <a:pPr algn="ctr">
            <a:buNone/>
          </a:pPr>
          <a:r>
            <a:rPr lang="pt-BR" sz="700" b="0" i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Alcançar a igualdade de gênero e empoderar todas as mulheres e meninas</a:t>
          </a:r>
          <a:endParaRPr lang="pt-BR" sz="7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78DD956-181D-485F-AA2C-8E1E4D2E3829}" type="parTrans" cxnId="{D8AB852B-1813-4D7A-A178-A426FFF2575A}">
      <dgm:prSet/>
      <dgm:spPr/>
      <dgm:t>
        <a:bodyPr/>
        <a:lstStyle/>
        <a:p>
          <a:pPr algn="ctr"/>
          <a:endParaRPr lang="pt-BR"/>
        </a:p>
      </dgm:t>
    </dgm:pt>
    <dgm:pt modelId="{8B69C84E-8692-45A0-9C14-109CCAD572D9}" type="sibTrans" cxnId="{D8AB852B-1813-4D7A-A178-A426FFF2575A}">
      <dgm:prSet/>
      <dgm:spPr/>
      <dgm:t>
        <a:bodyPr/>
        <a:lstStyle/>
        <a:p>
          <a:pPr algn="ctr"/>
          <a:endParaRPr lang="pt-BR"/>
        </a:p>
      </dgm:t>
    </dgm:pt>
    <dgm:pt modelId="{F1A9DC80-118C-4949-925A-98881E1510B5}">
      <dgm:prSet phldrT="[Texto]" custT="1"/>
      <dgm:spPr>
        <a:xfrm rot="10800000">
          <a:off x="1918357" y="984694"/>
          <a:ext cx="783107" cy="1203515"/>
        </a:xfrm>
        <a:prstGeom prst="round2SameRect">
          <a:avLst>
            <a:gd name="adj1" fmla="val 10500"/>
            <a:gd name="adj2" fmla="val 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t-BR" sz="900" b="1" i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BIOSFERA</a:t>
          </a:r>
        </a:p>
        <a:p>
          <a:pPr algn="ctr">
            <a:buNone/>
          </a:pPr>
          <a:r>
            <a:rPr lang="pt-BR" sz="700" b="0" i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Assegurar a disponibilidade e a gestão sustentável da água e saneamento para todos</a:t>
          </a:r>
          <a:endParaRPr lang="pt-BR" sz="7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FBC78B2-7C69-4DD6-81B3-9D0C98416843}" type="parTrans" cxnId="{EA52231C-92D1-4B6D-9C74-674637476B2A}">
      <dgm:prSet/>
      <dgm:spPr/>
      <dgm:t>
        <a:bodyPr/>
        <a:lstStyle/>
        <a:p>
          <a:pPr algn="ctr"/>
          <a:endParaRPr lang="pt-BR"/>
        </a:p>
      </dgm:t>
    </dgm:pt>
    <dgm:pt modelId="{AA86CEFC-F086-4567-A86D-62502D6CC080}" type="sibTrans" cxnId="{EA52231C-92D1-4B6D-9C74-674637476B2A}">
      <dgm:prSet/>
      <dgm:spPr/>
      <dgm:t>
        <a:bodyPr/>
        <a:lstStyle/>
        <a:p>
          <a:pPr algn="ctr"/>
          <a:endParaRPr lang="pt-BR"/>
        </a:p>
      </dgm:t>
    </dgm:pt>
    <dgm:pt modelId="{8A5793D2-444C-42F4-A417-FBEF0B234DFE}">
      <dgm:prSet phldrT="[Texto]" custT="1"/>
      <dgm:spPr>
        <a:xfrm rot="10800000">
          <a:off x="2779775" y="984694"/>
          <a:ext cx="783107" cy="1203515"/>
        </a:xfrm>
        <a:prstGeom prst="round2SameRect">
          <a:avLst>
            <a:gd name="adj1" fmla="val 10500"/>
            <a:gd name="adj2" fmla="val 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t-BR" sz="900" b="1" i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SOCIEDADE</a:t>
          </a:r>
        </a:p>
        <a:p>
          <a:pPr algn="ctr">
            <a:buNone/>
          </a:pPr>
          <a:r>
            <a:rPr lang="pt-BR" sz="700" b="0" i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Assegurar o acesso confiável, sustentável, moderno e a preço acessível à energia para todos</a:t>
          </a:r>
          <a:endParaRPr lang="pt-BR" sz="7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5ACEA712-027A-4F2C-9274-1E5DFEBB5FEB}" type="parTrans" cxnId="{8A533E73-DB64-41CB-9CAC-1A280F52DED1}">
      <dgm:prSet/>
      <dgm:spPr/>
      <dgm:t>
        <a:bodyPr/>
        <a:lstStyle/>
        <a:p>
          <a:pPr algn="ctr"/>
          <a:endParaRPr lang="pt-BR"/>
        </a:p>
      </dgm:t>
    </dgm:pt>
    <dgm:pt modelId="{EA3F6B70-5C04-4B27-B0E9-D104D12DAF26}" type="sibTrans" cxnId="{8A533E73-DB64-41CB-9CAC-1A280F52DED1}">
      <dgm:prSet/>
      <dgm:spPr/>
      <dgm:t>
        <a:bodyPr/>
        <a:lstStyle/>
        <a:p>
          <a:pPr algn="ctr"/>
          <a:endParaRPr lang="pt-BR"/>
        </a:p>
      </dgm:t>
    </dgm:pt>
    <dgm:pt modelId="{CA198C0A-7341-46D9-BA1B-E7004EED726B}">
      <dgm:prSet phldrT="[Texto]"/>
      <dgm:spPr>
        <a:xfrm rot="10800000">
          <a:off x="5364031" y="984694"/>
          <a:ext cx="783107" cy="1203515"/>
        </a:xfrm>
        <a:prstGeom prst="round2SameRect">
          <a:avLst>
            <a:gd name="adj1" fmla="val 10500"/>
            <a:gd name="adj2" fmla="val 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t-BR" b="0" i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Fortalecer os meios de implementação e revitalizar a parceria global para o desenvolvimento sustentável</a:t>
          </a:r>
          <a:endParaRPr lang="pt-BR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8B269304-CAE8-493C-9137-8CCFB0F27141}" type="parTrans" cxnId="{D653D500-5519-474D-94B3-F0389CB0323C}">
      <dgm:prSet/>
      <dgm:spPr/>
      <dgm:t>
        <a:bodyPr/>
        <a:lstStyle/>
        <a:p>
          <a:pPr algn="ctr"/>
          <a:endParaRPr lang="pt-BR"/>
        </a:p>
      </dgm:t>
    </dgm:pt>
    <dgm:pt modelId="{B38F6864-AD0F-4068-A3FD-0C03A2D86AB1}" type="sibTrans" cxnId="{D653D500-5519-474D-94B3-F0389CB0323C}">
      <dgm:prSet/>
      <dgm:spPr/>
      <dgm:t>
        <a:bodyPr/>
        <a:lstStyle/>
        <a:p>
          <a:pPr algn="ctr"/>
          <a:endParaRPr lang="pt-BR"/>
        </a:p>
      </dgm:t>
    </dgm:pt>
    <dgm:pt modelId="{CF7034C4-DA93-4262-83AB-C52B8408F2A9}">
      <dgm:prSet phldrT="[Texto]" custT="1"/>
      <dgm:spPr>
        <a:xfrm rot="10800000">
          <a:off x="4502612" y="984694"/>
          <a:ext cx="783107" cy="1203515"/>
        </a:xfrm>
        <a:prstGeom prst="round2SameRect">
          <a:avLst>
            <a:gd name="adj1" fmla="val 10500"/>
            <a:gd name="adj2" fmla="val 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t-BR" sz="900" b="1" i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ECONOMIA</a:t>
          </a:r>
        </a:p>
        <a:p>
          <a:pPr algn="ctr">
            <a:buNone/>
          </a:pPr>
          <a:r>
            <a:rPr lang="pt-BR" sz="700" b="0" i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Assegurar padrões de produção e de consumo sustentáveis</a:t>
          </a:r>
          <a:endParaRPr lang="pt-BR" sz="7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376D9FA4-FC2D-4F68-820B-DDB4F4610EB1}" type="sibTrans" cxnId="{6D1B9B55-9F53-45D3-A730-FCC875D703C7}">
      <dgm:prSet/>
      <dgm:spPr/>
      <dgm:t>
        <a:bodyPr/>
        <a:lstStyle/>
        <a:p>
          <a:pPr algn="ctr"/>
          <a:endParaRPr lang="pt-BR"/>
        </a:p>
      </dgm:t>
    </dgm:pt>
    <dgm:pt modelId="{3978EDB9-E230-4B3C-B84C-C8AAAE946B87}" type="parTrans" cxnId="{6D1B9B55-9F53-45D3-A730-FCC875D703C7}">
      <dgm:prSet/>
      <dgm:spPr/>
      <dgm:t>
        <a:bodyPr/>
        <a:lstStyle/>
        <a:p>
          <a:pPr algn="ctr"/>
          <a:endParaRPr lang="pt-BR"/>
        </a:p>
      </dgm:t>
    </dgm:pt>
    <dgm:pt modelId="{63F69F48-BC6D-4089-9C29-ED2163ECFC18}">
      <dgm:prSet phldrT="[Texto]" custT="1"/>
      <dgm:spPr>
        <a:xfrm rot="10800000">
          <a:off x="3641194" y="984694"/>
          <a:ext cx="783107" cy="1203515"/>
        </a:xfrm>
        <a:prstGeom prst="round2SameRect">
          <a:avLst>
            <a:gd name="adj1" fmla="val 10500"/>
            <a:gd name="adj2" fmla="val 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>
            <a:buNone/>
          </a:pPr>
          <a:r>
            <a:rPr lang="pt-BR" sz="900" b="1" i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SOCIEDADE</a:t>
          </a:r>
        </a:p>
        <a:p>
          <a:pPr algn="ctr">
            <a:buNone/>
          </a:pPr>
          <a:r>
            <a:rPr lang="pt-BR" sz="700" b="0" i="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Tornar as cidades e os assentamentos humanos inclusivos, seguros, resilientes e sustentáveis</a:t>
          </a:r>
          <a:endParaRPr lang="pt-BR" sz="7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670E060-C277-40CD-A26E-DEAE886B841C}" type="sibTrans" cxnId="{F646ED70-392D-488D-9FA2-5A2E38E8C823}">
      <dgm:prSet/>
      <dgm:spPr/>
      <dgm:t>
        <a:bodyPr/>
        <a:lstStyle/>
        <a:p>
          <a:pPr algn="ctr"/>
          <a:endParaRPr lang="pt-BR"/>
        </a:p>
      </dgm:t>
    </dgm:pt>
    <dgm:pt modelId="{9C31A689-E68E-4B77-A584-0D5B702934AF}" type="parTrans" cxnId="{F646ED70-392D-488D-9FA2-5A2E38E8C823}">
      <dgm:prSet/>
      <dgm:spPr/>
      <dgm:t>
        <a:bodyPr/>
        <a:lstStyle/>
        <a:p>
          <a:pPr algn="ctr"/>
          <a:endParaRPr lang="pt-BR"/>
        </a:p>
      </dgm:t>
    </dgm:pt>
    <dgm:pt modelId="{8AA884C1-C544-4655-BA1B-0B7BD2FF0A32}" type="pres">
      <dgm:prSet presAssocID="{04560564-C5FB-46BD-B0C4-3B16E94AE953}" presName="Name0" presStyleCnt="0">
        <dgm:presLayoutVars>
          <dgm:dir/>
          <dgm:resizeHandles val="exact"/>
        </dgm:presLayoutVars>
      </dgm:prSet>
      <dgm:spPr/>
    </dgm:pt>
    <dgm:pt modelId="{1EA968DE-DE4F-4CED-9ADE-3CE827B570D9}" type="pres">
      <dgm:prSet presAssocID="{04560564-C5FB-46BD-B0C4-3B16E94AE953}" presName="bkgdShp" presStyleLbl="alignAccFollowNode1" presStyleIdx="0" presStyleCnt="1"/>
      <dgm:spPr>
        <a:xfrm>
          <a:off x="0" y="0"/>
          <a:ext cx="6342659" cy="984694"/>
        </a:xfrm>
        <a:prstGeom prst="roundRect">
          <a:avLst>
            <a:gd name="adj" fmla="val 10000"/>
          </a:avLst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</dgm:pt>
    <dgm:pt modelId="{CFC5FD70-5C08-48CD-80D5-C65DACD09F86}" type="pres">
      <dgm:prSet presAssocID="{04560564-C5FB-46BD-B0C4-3B16E94AE953}" presName="linComp" presStyleCnt="0"/>
      <dgm:spPr/>
    </dgm:pt>
    <dgm:pt modelId="{8530FA0E-673C-439C-84D1-A082274A302E}" type="pres">
      <dgm:prSet presAssocID="{6F7398AF-41DB-413F-93BA-27558691D029}" presName="compNode" presStyleCnt="0"/>
      <dgm:spPr/>
    </dgm:pt>
    <dgm:pt modelId="{E347C560-3694-4A5C-AD58-B9D2D76A1C03}" type="pres">
      <dgm:prSet presAssocID="{6F7398AF-41DB-413F-93BA-27558691D029}" presName="node" presStyleLbl="node1" presStyleIdx="0" presStyleCnt="7">
        <dgm:presLayoutVars>
          <dgm:bulletEnabled val="1"/>
        </dgm:presLayoutVars>
      </dgm:prSet>
      <dgm:spPr>
        <a:prstGeom prst="round2SameRect">
          <a:avLst>
            <a:gd name="adj1" fmla="val 10500"/>
            <a:gd name="adj2" fmla="val 0"/>
          </a:avLst>
        </a:prstGeom>
      </dgm:spPr>
    </dgm:pt>
    <dgm:pt modelId="{E81CB49E-C3A2-4ABB-AD60-C4A8F2D1D991}" type="pres">
      <dgm:prSet presAssocID="{6F7398AF-41DB-413F-93BA-27558691D029}" presName="invisiNode" presStyleLbl="node1" presStyleIdx="0" presStyleCnt="7"/>
      <dgm:spPr/>
    </dgm:pt>
    <dgm:pt modelId="{4DD5D355-BB42-4412-8013-ACADDA25B71E}" type="pres">
      <dgm:prSet presAssocID="{6F7398AF-41DB-413F-93BA-27558691D029}" presName="imagNode" presStyleLbl="fgImgPlace1" presStyleIdx="0" presStyleCnt="7"/>
      <dgm:spPr>
        <a:xfrm>
          <a:off x="195519" y="131292"/>
          <a:ext cx="783107" cy="722109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9C32F99C-F697-4F0E-BAFB-282FE0247A04}" type="pres">
      <dgm:prSet presAssocID="{4A016E07-086E-40F9-9EA3-83E6C49EA792}" presName="sibTrans" presStyleLbl="sibTrans2D1" presStyleIdx="0" presStyleCnt="0"/>
      <dgm:spPr/>
    </dgm:pt>
    <dgm:pt modelId="{970E7791-A921-4BD3-906E-A381256028DD}" type="pres">
      <dgm:prSet presAssocID="{A8A5A241-74DF-46B7-BA35-08EFEDCB4305}" presName="compNode" presStyleCnt="0"/>
      <dgm:spPr/>
    </dgm:pt>
    <dgm:pt modelId="{0D573051-71D0-4BD2-9722-679692BD7A4B}" type="pres">
      <dgm:prSet presAssocID="{A8A5A241-74DF-46B7-BA35-08EFEDCB4305}" presName="node" presStyleLbl="node1" presStyleIdx="1" presStyleCnt="7">
        <dgm:presLayoutVars>
          <dgm:bulletEnabled val="1"/>
        </dgm:presLayoutVars>
      </dgm:prSet>
      <dgm:spPr>
        <a:prstGeom prst="round2SameRect">
          <a:avLst>
            <a:gd name="adj1" fmla="val 10500"/>
            <a:gd name="adj2" fmla="val 0"/>
          </a:avLst>
        </a:prstGeom>
      </dgm:spPr>
    </dgm:pt>
    <dgm:pt modelId="{55A1880B-9BF9-439D-B1F6-65F23273955D}" type="pres">
      <dgm:prSet presAssocID="{A8A5A241-74DF-46B7-BA35-08EFEDCB4305}" presName="invisiNode" presStyleLbl="node1" presStyleIdx="1" presStyleCnt="7"/>
      <dgm:spPr/>
    </dgm:pt>
    <dgm:pt modelId="{366D3A54-BBF3-4B4C-A356-63A2C2794C7B}" type="pres">
      <dgm:prSet presAssocID="{A8A5A241-74DF-46B7-BA35-08EFEDCB4305}" presName="imagNode" presStyleLbl="fgImgPlace1" presStyleIdx="1" presStyleCnt="7"/>
      <dgm:spPr>
        <a:xfrm>
          <a:off x="1056938" y="131292"/>
          <a:ext cx="783107" cy="722109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6B5BDFC7-D954-42F6-B062-216B82759A11}" type="pres">
      <dgm:prSet presAssocID="{8B69C84E-8692-45A0-9C14-109CCAD572D9}" presName="sibTrans" presStyleLbl="sibTrans2D1" presStyleIdx="0" presStyleCnt="0"/>
      <dgm:spPr/>
    </dgm:pt>
    <dgm:pt modelId="{22462294-CCAC-4FAA-99E9-FBE8B9376A06}" type="pres">
      <dgm:prSet presAssocID="{F1A9DC80-118C-4949-925A-98881E1510B5}" presName="compNode" presStyleCnt="0"/>
      <dgm:spPr/>
    </dgm:pt>
    <dgm:pt modelId="{8759A913-2689-409E-B1E8-F2E0BBFB01C5}" type="pres">
      <dgm:prSet presAssocID="{F1A9DC80-118C-4949-925A-98881E1510B5}" presName="node" presStyleLbl="node1" presStyleIdx="2" presStyleCnt="7">
        <dgm:presLayoutVars>
          <dgm:bulletEnabled val="1"/>
        </dgm:presLayoutVars>
      </dgm:prSet>
      <dgm:spPr>
        <a:prstGeom prst="round2SameRect">
          <a:avLst>
            <a:gd name="adj1" fmla="val 10500"/>
            <a:gd name="adj2" fmla="val 0"/>
          </a:avLst>
        </a:prstGeom>
      </dgm:spPr>
    </dgm:pt>
    <dgm:pt modelId="{A0B22747-FE83-46E1-AAD6-2E25FD2AC470}" type="pres">
      <dgm:prSet presAssocID="{F1A9DC80-118C-4949-925A-98881E1510B5}" presName="invisiNode" presStyleLbl="node1" presStyleIdx="2" presStyleCnt="7"/>
      <dgm:spPr/>
    </dgm:pt>
    <dgm:pt modelId="{4E4F6986-CE02-4136-8C51-687F6C12C8C3}" type="pres">
      <dgm:prSet presAssocID="{F1A9DC80-118C-4949-925A-98881E1510B5}" presName="imagNode" presStyleLbl="fgImgPlace1" presStyleIdx="2" presStyleCnt="7"/>
      <dgm:spPr>
        <a:xfrm>
          <a:off x="1918357" y="131292"/>
          <a:ext cx="783107" cy="722109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A0A9A8DC-447F-4E0B-A905-4D8B150F1673}" type="pres">
      <dgm:prSet presAssocID="{AA86CEFC-F086-4567-A86D-62502D6CC080}" presName="sibTrans" presStyleLbl="sibTrans2D1" presStyleIdx="0" presStyleCnt="0"/>
      <dgm:spPr/>
    </dgm:pt>
    <dgm:pt modelId="{997DC0E1-14CD-4C68-AC22-AED50CC4D3EA}" type="pres">
      <dgm:prSet presAssocID="{8A5793D2-444C-42F4-A417-FBEF0B234DFE}" presName="compNode" presStyleCnt="0"/>
      <dgm:spPr/>
    </dgm:pt>
    <dgm:pt modelId="{82F230CE-1589-42C9-BF72-529E2B41D68E}" type="pres">
      <dgm:prSet presAssocID="{8A5793D2-444C-42F4-A417-FBEF0B234DFE}" presName="node" presStyleLbl="node1" presStyleIdx="3" presStyleCnt="7">
        <dgm:presLayoutVars>
          <dgm:bulletEnabled val="1"/>
        </dgm:presLayoutVars>
      </dgm:prSet>
      <dgm:spPr>
        <a:prstGeom prst="round2SameRect">
          <a:avLst>
            <a:gd name="adj1" fmla="val 10500"/>
            <a:gd name="adj2" fmla="val 0"/>
          </a:avLst>
        </a:prstGeom>
      </dgm:spPr>
    </dgm:pt>
    <dgm:pt modelId="{3EC5C595-C73D-4AEE-9B90-95AE72E83B38}" type="pres">
      <dgm:prSet presAssocID="{8A5793D2-444C-42F4-A417-FBEF0B234DFE}" presName="invisiNode" presStyleLbl="node1" presStyleIdx="3" presStyleCnt="7"/>
      <dgm:spPr/>
    </dgm:pt>
    <dgm:pt modelId="{EB0865ED-92DE-4220-BCFC-8D911138F561}" type="pres">
      <dgm:prSet presAssocID="{8A5793D2-444C-42F4-A417-FBEF0B234DFE}" presName="imagNode" presStyleLbl="fgImgPlace1" presStyleIdx="3" presStyleCnt="7"/>
      <dgm:spPr>
        <a:xfrm>
          <a:off x="2779775" y="131292"/>
          <a:ext cx="783107" cy="722109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B03E9C75-DEA0-4CD7-BD00-86580C56AEBC}" type="pres">
      <dgm:prSet presAssocID="{EA3F6B70-5C04-4B27-B0E9-D104D12DAF26}" presName="sibTrans" presStyleLbl="sibTrans2D1" presStyleIdx="0" presStyleCnt="0"/>
      <dgm:spPr/>
    </dgm:pt>
    <dgm:pt modelId="{C8DC8A5E-0901-4149-AC48-E37299532202}" type="pres">
      <dgm:prSet presAssocID="{63F69F48-BC6D-4089-9C29-ED2163ECFC18}" presName="compNode" presStyleCnt="0"/>
      <dgm:spPr/>
    </dgm:pt>
    <dgm:pt modelId="{DA69338A-89C4-4A46-A69A-25DDF1B3F2AE}" type="pres">
      <dgm:prSet presAssocID="{63F69F48-BC6D-4089-9C29-ED2163ECFC18}" presName="node" presStyleLbl="node1" presStyleIdx="4" presStyleCnt="7">
        <dgm:presLayoutVars>
          <dgm:bulletEnabled val="1"/>
        </dgm:presLayoutVars>
      </dgm:prSet>
      <dgm:spPr>
        <a:prstGeom prst="round2SameRect">
          <a:avLst>
            <a:gd name="adj1" fmla="val 10500"/>
            <a:gd name="adj2" fmla="val 0"/>
          </a:avLst>
        </a:prstGeom>
      </dgm:spPr>
    </dgm:pt>
    <dgm:pt modelId="{E5005754-18BF-4B45-9CFB-864A2D5A5EC6}" type="pres">
      <dgm:prSet presAssocID="{63F69F48-BC6D-4089-9C29-ED2163ECFC18}" presName="invisiNode" presStyleLbl="node1" presStyleIdx="4" presStyleCnt="7"/>
      <dgm:spPr/>
    </dgm:pt>
    <dgm:pt modelId="{A4A72EF4-C2AB-474C-BDD7-F9707CECC093}" type="pres">
      <dgm:prSet presAssocID="{63F69F48-BC6D-4089-9C29-ED2163ECFC18}" presName="imagNode" presStyleLbl="fgImgPlace1" presStyleIdx="4" presStyleCnt="7"/>
      <dgm:spPr>
        <a:xfrm>
          <a:off x="3641194" y="131292"/>
          <a:ext cx="783107" cy="722109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76D8DCE4-9B06-4E62-BE57-C50245CFAFF0}" type="pres">
      <dgm:prSet presAssocID="{4670E060-C277-40CD-A26E-DEAE886B841C}" presName="sibTrans" presStyleLbl="sibTrans2D1" presStyleIdx="0" presStyleCnt="0"/>
      <dgm:spPr/>
    </dgm:pt>
    <dgm:pt modelId="{9D38C95E-71EF-4070-9758-87D36C1D5792}" type="pres">
      <dgm:prSet presAssocID="{CF7034C4-DA93-4262-83AB-C52B8408F2A9}" presName="compNode" presStyleCnt="0"/>
      <dgm:spPr/>
    </dgm:pt>
    <dgm:pt modelId="{A73A9D96-B8B1-480C-A7EF-22697508D807}" type="pres">
      <dgm:prSet presAssocID="{CF7034C4-DA93-4262-83AB-C52B8408F2A9}" presName="node" presStyleLbl="node1" presStyleIdx="5" presStyleCnt="7">
        <dgm:presLayoutVars>
          <dgm:bulletEnabled val="1"/>
        </dgm:presLayoutVars>
      </dgm:prSet>
      <dgm:spPr>
        <a:prstGeom prst="round2SameRect">
          <a:avLst>
            <a:gd name="adj1" fmla="val 10500"/>
            <a:gd name="adj2" fmla="val 0"/>
          </a:avLst>
        </a:prstGeom>
      </dgm:spPr>
    </dgm:pt>
    <dgm:pt modelId="{61DBDC54-6DF8-4668-9C48-A780EE510511}" type="pres">
      <dgm:prSet presAssocID="{CF7034C4-DA93-4262-83AB-C52B8408F2A9}" presName="invisiNode" presStyleLbl="node1" presStyleIdx="5" presStyleCnt="7"/>
      <dgm:spPr/>
    </dgm:pt>
    <dgm:pt modelId="{EC6A873A-0370-4C19-8024-9F615E8732DD}" type="pres">
      <dgm:prSet presAssocID="{CF7034C4-DA93-4262-83AB-C52B8408F2A9}" presName="imagNode" presStyleLbl="fgImgPlace1" presStyleIdx="5" presStyleCnt="7"/>
      <dgm:spPr>
        <a:xfrm>
          <a:off x="4502612" y="131292"/>
          <a:ext cx="783107" cy="722109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C1871330-10DD-4A29-A131-7C10CF8A9445}" type="pres">
      <dgm:prSet presAssocID="{376D9FA4-FC2D-4F68-820B-DDB4F4610EB1}" presName="sibTrans" presStyleLbl="sibTrans2D1" presStyleIdx="0" presStyleCnt="0"/>
      <dgm:spPr/>
    </dgm:pt>
    <dgm:pt modelId="{09AC5644-8E2C-4C72-98DA-777066436B4F}" type="pres">
      <dgm:prSet presAssocID="{CA198C0A-7341-46D9-BA1B-E7004EED726B}" presName="compNode" presStyleCnt="0"/>
      <dgm:spPr/>
    </dgm:pt>
    <dgm:pt modelId="{41D4202C-D56E-42DE-8856-C348E425415D}" type="pres">
      <dgm:prSet presAssocID="{CA198C0A-7341-46D9-BA1B-E7004EED726B}" presName="node" presStyleLbl="node1" presStyleIdx="6" presStyleCnt="7">
        <dgm:presLayoutVars>
          <dgm:bulletEnabled val="1"/>
        </dgm:presLayoutVars>
      </dgm:prSet>
      <dgm:spPr>
        <a:prstGeom prst="round2SameRect">
          <a:avLst>
            <a:gd name="adj1" fmla="val 10500"/>
            <a:gd name="adj2" fmla="val 0"/>
          </a:avLst>
        </a:prstGeom>
      </dgm:spPr>
    </dgm:pt>
    <dgm:pt modelId="{D92E4CDC-0664-4A2B-94F9-3016B6ECFCE1}" type="pres">
      <dgm:prSet presAssocID="{CA198C0A-7341-46D9-BA1B-E7004EED726B}" presName="invisiNode" presStyleLbl="node1" presStyleIdx="6" presStyleCnt="7"/>
      <dgm:spPr/>
    </dgm:pt>
    <dgm:pt modelId="{437EFBE3-F9B1-4C7D-8EB8-66FEF4921FCA}" type="pres">
      <dgm:prSet presAssocID="{CA198C0A-7341-46D9-BA1B-E7004EED726B}" presName="imagNode" presStyleLbl="fgImgPlace1" presStyleIdx="6" presStyleCnt="7"/>
      <dgm:spPr>
        <a:xfrm>
          <a:off x="5364031" y="131292"/>
          <a:ext cx="783107" cy="722109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7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</dgm:ptLst>
  <dgm:cxnLst>
    <dgm:cxn modelId="{D653D500-5519-474D-94B3-F0389CB0323C}" srcId="{04560564-C5FB-46BD-B0C4-3B16E94AE953}" destId="{CA198C0A-7341-46D9-BA1B-E7004EED726B}" srcOrd="6" destOrd="0" parTransId="{8B269304-CAE8-493C-9137-8CCFB0F27141}" sibTransId="{B38F6864-AD0F-4068-A3FD-0C03A2D86AB1}"/>
    <dgm:cxn modelId="{3FCCEF02-2A7C-4A6E-B052-4898F37FC12E}" type="presOf" srcId="{8B69C84E-8692-45A0-9C14-109CCAD572D9}" destId="{6B5BDFC7-D954-42F6-B062-216B82759A11}" srcOrd="0" destOrd="0" presId="urn:microsoft.com/office/officeart/2005/8/layout/pList2"/>
    <dgm:cxn modelId="{9E3A6119-9867-4D55-8A93-33806B9869A5}" type="presOf" srcId="{63F69F48-BC6D-4089-9C29-ED2163ECFC18}" destId="{DA69338A-89C4-4A46-A69A-25DDF1B3F2AE}" srcOrd="0" destOrd="0" presId="urn:microsoft.com/office/officeart/2005/8/layout/pList2"/>
    <dgm:cxn modelId="{EA52231C-92D1-4B6D-9C74-674637476B2A}" srcId="{04560564-C5FB-46BD-B0C4-3B16E94AE953}" destId="{F1A9DC80-118C-4949-925A-98881E1510B5}" srcOrd="2" destOrd="0" parTransId="{2FBC78B2-7C69-4DD6-81B3-9D0C98416843}" sibTransId="{AA86CEFC-F086-4567-A86D-62502D6CC080}"/>
    <dgm:cxn modelId="{AB8E531D-A5E3-415B-969F-AB4665620E3B}" type="presOf" srcId="{4670E060-C277-40CD-A26E-DEAE886B841C}" destId="{76D8DCE4-9B06-4E62-BE57-C50245CFAFF0}" srcOrd="0" destOrd="0" presId="urn:microsoft.com/office/officeart/2005/8/layout/pList2"/>
    <dgm:cxn modelId="{64E50F22-105A-452F-AE2C-AE0BB888CA09}" type="presOf" srcId="{8A5793D2-444C-42F4-A417-FBEF0B234DFE}" destId="{82F230CE-1589-42C9-BF72-529E2B41D68E}" srcOrd="0" destOrd="0" presId="urn:microsoft.com/office/officeart/2005/8/layout/pList2"/>
    <dgm:cxn modelId="{A0980125-0C17-4F95-8EF8-E39D86991E78}" type="presOf" srcId="{4A016E07-086E-40F9-9EA3-83E6C49EA792}" destId="{9C32F99C-F697-4F0E-BAFB-282FE0247A04}" srcOrd="0" destOrd="0" presId="urn:microsoft.com/office/officeart/2005/8/layout/pList2"/>
    <dgm:cxn modelId="{D8AB852B-1813-4D7A-A178-A426FFF2575A}" srcId="{04560564-C5FB-46BD-B0C4-3B16E94AE953}" destId="{A8A5A241-74DF-46B7-BA35-08EFEDCB4305}" srcOrd="1" destOrd="0" parTransId="{D78DD956-181D-485F-AA2C-8E1E4D2E3829}" sibTransId="{8B69C84E-8692-45A0-9C14-109CCAD572D9}"/>
    <dgm:cxn modelId="{54288D2C-4590-40ED-9F1D-BEA8DDF39F18}" type="presOf" srcId="{CF7034C4-DA93-4262-83AB-C52B8408F2A9}" destId="{A73A9D96-B8B1-480C-A7EF-22697508D807}" srcOrd="0" destOrd="0" presId="urn:microsoft.com/office/officeart/2005/8/layout/pList2"/>
    <dgm:cxn modelId="{05547D3A-769C-4817-AD62-269EBE43D7B3}" type="presOf" srcId="{376D9FA4-FC2D-4F68-820B-DDB4F4610EB1}" destId="{C1871330-10DD-4A29-A131-7C10CF8A9445}" srcOrd="0" destOrd="0" presId="urn:microsoft.com/office/officeart/2005/8/layout/pList2"/>
    <dgm:cxn modelId="{485FAE68-D53C-4A36-847A-19A824C4FCA2}" type="presOf" srcId="{AA86CEFC-F086-4567-A86D-62502D6CC080}" destId="{A0A9A8DC-447F-4E0B-A905-4D8B150F1673}" srcOrd="0" destOrd="0" presId="urn:microsoft.com/office/officeart/2005/8/layout/pList2"/>
    <dgm:cxn modelId="{F646ED70-392D-488D-9FA2-5A2E38E8C823}" srcId="{04560564-C5FB-46BD-B0C4-3B16E94AE953}" destId="{63F69F48-BC6D-4089-9C29-ED2163ECFC18}" srcOrd="4" destOrd="0" parTransId="{9C31A689-E68E-4B77-A584-0D5B702934AF}" sibTransId="{4670E060-C277-40CD-A26E-DEAE886B841C}"/>
    <dgm:cxn modelId="{42D23751-EE33-4BC8-BEAA-B799DAFB139B}" type="presOf" srcId="{EA3F6B70-5C04-4B27-B0E9-D104D12DAF26}" destId="{B03E9C75-DEA0-4CD7-BD00-86580C56AEBC}" srcOrd="0" destOrd="0" presId="urn:microsoft.com/office/officeart/2005/8/layout/pList2"/>
    <dgm:cxn modelId="{8A533E73-DB64-41CB-9CAC-1A280F52DED1}" srcId="{04560564-C5FB-46BD-B0C4-3B16E94AE953}" destId="{8A5793D2-444C-42F4-A417-FBEF0B234DFE}" srcOrd="3" destOrd="0" parTransId="{5ACEA712-027A-4F2C-9274-1E5DFEBB5FEB}" sibTransId="{EA3F6B70-5C04-4B27-B0E9-D104D12DAF26}"/>
    <dgm:cxn modelId="{6D1B9B55-9F53-45D3-A730-FCC875D703C7}" srcId="{04560564-C5FB-46BD-B0C4-3B16E94AE953}" destId="{CF7034C4-DA93-4262-83AB-C52B8408F2A9}" srcOrd="5" destOrd="0" parTransId="{3978EDB9-E230-4B3C-B84C-C8AAAE946B87}" sibTransId="{376D9FA4-FC2D-4F68-820B-DDB4F4610EB1}"/>
    <dgm:cxn modelId="{280FE557-4DE6-4752-A127-C7D03A0B753B}" type="presOf" srcId="{04560564-C5FB-46BD-B0C4-3B16E94AE953}" destId="{8AA884C1-C544-4655-BA1B-0B7BD2FF0A32}" srcOrd="0" destOrd="0" presId="urn:microsoft.com/office/officeart/2005/8/layout/pList2"/>
    <dgm:cxn modelId="{3A0C4A8E-1E93-4E6F-A45E-FF241FC4D836}" type="presOf" srcId="{6F7398AF-41DB-413F-93BA-27558691D029}" destId="{E347C560-3694-4A5C-AD58-B9D2D76A1C03}" srcOrd="0" destOrd="0" presId="urn:microsoft.com/office/officeart/2005/8/layout/pList2"/>
    <dgm:cxn modelId="{DAFE8E9B-97D9-4295-8556-AA5087B7E716}" type="presOf" srcId="{A8A5A241-74DF-46B7-BA35-08EFEDCB4305}" destId="{0D573051-71D0-4BD2-9722-679692BD7A4B}" srcOrd="0" destOrd="0" presId="urn:microsoft.com/office/officeart/2005/8/layout/pList2"/>
    <dgm:cxn modelId="{89BF65AD-DDCA-4434-A1AA-747104118D56}" type="presOf" srcId="{CA198C0A-7341-46D9-BA1B-E7004EED726B}" destId="{41D4202C-D56E-42DE-8856-C348E425415D}" srcOrd="0" destOrd="0" presId="urn:microsoft.com/office/officeart/2005/8/layout/pList2"/>
    <dgm:cxn modelId="{7C46F9DA-9635-4466-897B-BB5B8DFD7DB6}" type="presOf" srcId="{F1A9DC80-118C-4949-925A-98881E1510B5}" destId="{8759A913-2689-409E-B1E8-F2E0BBFB01C5}" srcOrd="0" destOrd="0" presId="urn:microsoft.com/office/officeart/2005/8/layout/pList2"/>
    <dgm:cxn modelId="{19B5AFF4-B6E0-4BF5-9874-4BF043AE2EF7}" srcId="{04560564-C5FB-46BD-B0C4-3B16E94AE953}" destId="{6F7398AF-41DB-413F-93BA-27558691D029}" srcOrd="0" destOrd="0" parTransId="{5F8E1572-91FB-4488-9AE0-F73BD1E8A226}" sibTransId="{4A016E07-086E-40F9-9EA3-83E6C49EA792}"/>
    <dgm:cxn modelId="{90568B49-26D0-42C3-B664-F1F85AA71543}" type="presParOf" srcId="{8AA884C1-C544-4655-BA1B-0B7BD2FF0A32}" destId="{1EA968DE-DE4F-4CED-9ADE-3CE827B570D9}" srcOrd="0" destOrd="0" presId="urn:microsoft.com/office/officeart/2005/8/layout/pList2"/>
    <dgm:cxn modelId="{8B7E967A-11FC-4FE8-A591-153D3894DD2F}" type="presParOf" srcId="{8AA884C1-C544-4655-BA1B-0B7BD2FF0A32}" destId="{CFC5FD70-5C08-48CD-80D5-C65DACD09F86}" srcOrd="1" destOrd="0" presId="urn:microsoft.com/office/officeart/2005/8/layout/pList2"/>
    <dgm:cxn modelId="{6F312D63-CE3C-4024-A1B3-3C9C4511616A}" type="presParOf" srcId="{CFC5FD70-5C08-48CD-80D5-C65DACD09F86}" destId="{8530FA0E-673C-439C-84D1-A082274A302E}" srcOrd="0" destOrd="0" presId="urn:microsoft.com/office/officeart/2005/8/layout/pList2"/>
    <dgm:cxn modelId="{8B0D9901-D5BD-43D1-A8C2-67F5FC8D5943}" type="presParOf" srcId="{8530FA0E-673C-439C-84D1-A082274A302E}" destId="{E347C560-3694-4A5C-AD58-B9D2D76A1C03}" srcOrd="0" destOrd="0" presId="urn:microsoft.com/office/officeart/2005/8/layout/pList2"/>
    <dgm:cxn modelId="{5BDDBCEE-C28E-4865-B831-0640FAC0B57B}" type="presParOf" srcId="{8530FA0E-673C-439C-84D1-A082274A302E}" destId="{E81CB49E-C3A2-4ABB-AD60-C4A8F2D1D991}" srcOrd="1" destOrd="0" presId="urn:microsoft.com/office/officeart/2005/8/layout/pList2"/>
    <dgm:cxn modelId="{CB767C57-0D43-43FE-B6F4-2921D745E566}" type="presParOf" srcId="{8530FA0E-673C-439C-84D1-A082274A302E}" destId="{4DD5D355-BB42-4412-8013-ACADDA25B71E}" srcOrd="2" destOrd="0" presId="urn:microsoft.com/office/officeart/2005/8/layout/pList2"/>
    <dgm:cxn modelId="{53FFD1F9-A774-42B4-BD79-206AC9992E10}" type="presParOf" srcId="{CFC5FD70-5C08-48CD-80D5-C65DACD09F86}" destId="{9C32F99C-F697-4F0E-BAFB-282FE0247A04}" srcOrd="1" destOrd="0" presId="urn:microsoft.com/office/officeart/2005/8/layout/pList2"/>
    <dgm:cxn modelId="{C0893C43-FA32-40ED-91F9-E80012BAEC88}" type="presParOf" srcId="{CFC5FD70-5C08-48CD-80D5-C65DACD09F86}" destId="{970E7791-A921-4BD3-906E-A381256028DD}" srcOrd="2" destOrd="0" presId="urn:microsoft.com/office/officeart/2005/8/layout/pList2"/>
    <dgm:cxn modelId="{9155E510-C4F6-4358-973B-0B9B60CA1408}" type="presParOf" srcId="{970E7791-A921-4BD3-906E-A381256028DD}" destId="{0D573051-71D0-4BD2-9722-679692BD7A4B}" srcOrd="0" destOrd="0" presId="urn:microsoft.com/office/officeart/2005/8/layout/pList2"/>
    <dgm:cxn modelId="{67EF9904-A56C-4AB8-A01F-D8884C3F1099}" type="presParOf" srcId="{970E7791-A921-4BD3-906E-A381256028DD}" destId="{55A1880B-9BF9-439D-B1F6-65F23273955D}" srcOrd="1" destOrd="0" presId="urn:microsoft.com/office/officeart/2005/8/layout/pList2"/>
    <dgm:cxn modelId="{0680A327-1B81-4E73-AA9F-85E51A780423}" type="presParOf" srcId="{970E7791-A921-4BD3-906E-A381256028DD}" destId="{366D3A54-BBF3-4B4C-A356-63A2C2794C7B}" srcOrd="2" destOrd="0" presId="urn:microsoft.com/office/officeart/2005/8/layout/pList2"/>
    <dgm:cxn modelId="{0E621249-1606-49FC-81F9-1C3E429E96C7}" type="presParOf" srcId="{CFC5FD70-5C08-48CD-80D5-C65DACD09F86}" destId="{6B5BDFC7-D954-42F6-B062-216B82759A11}" srcOrd="3" destOrd="0" presId="urn:microsoft.com/office/officeart/2005/8/layout/pList2"/>
    <dgm:cxn modelId="{C1443C51-AB97-4266-985A-3D6422C444D5}" type="presParOf" srcId="{CFC5FD70-5C08-48CD-80D5-C65DACD09F86}" destId="{22462294-CCAC-4FAA-99E9-FBE8B9376A06}" srcOrd="4" destOrd="0" presId="urn:microsoft.com/office/officeart/2005/8/layout/pList2"/>
    <dgm:cxn modelId="{C6E50A5F-227F-42C0-B922-E7A7345A6E83}" type="presParOf" srcId="{22462294-CCAC-4FAA-99E9-FBE8B9376A06}" destId="{8759A913-2689-409E-B1E8-F2E0BBFB01C5}" srcOrd="0" destOrd="0" presId="urn:microsoft.com/office/officeart/2005/8/layout/pList2"/>
    <dgm:cxn modelId="{50DF1D9C-9BC2-425D-8EAA-C61099345664}" type="presParOf" srcId="{22462294-CCAC-4FAA-99E9-FBE8B9376A06}" destId="{A0B22747-FE83-46E1-AAD6-2E25FD2AC470}" srcOrd="1" destOrd="0" presId="urn:microsoft.com/office/officeart/2005/8/layout/pList2"/>
    <dgm:cxn modelId="{0A7CD851-98CC-409C-9F53-E959507B9130}" type="presParOf" srcId="{22462294-CCAC-4FAA-99E9-FBE8B9376A06}" destId="{4E4F6986-CE02-4136-8C51-687F6C12C8C3}" srcOrd="2" destOrd="0" presId="urn:microsoft.com/office/officeart/2005/8/layout/pList2"/>
    <dgm:cxn modelId="{533D9617-E1CF-4D59-B647-72285EB0B9C9}" type="presParOf" srcId="{CFC5FD70-5C08-48CD-80D5-C65DACD09F86}" destId="{A0A9A8DC-447F-4E0B-A905-4D8B150F1673}" srcOrd="5" destOrd="0" presId="urn:microsoft.com/office/officeart/2005/8/layout/pList2"/>
    <dgm:cxn modelId="{B7D862F8-DFB6-4D54-85FB-E050A1BFF721}" type="presParOf" srcId="{CFC5FD70-5C08-48CD-80D5-C65DACD09F86}" destId="{997DC0E1-14CD-4C68-AC22-AED50CC4D3EA}" srcOrd="6" destOrd="0" presId="urn:microsoft.com/office/officeart/2005/8/layout/pList2"/>
    <dgm:cxn modelId="{67994674-36DB-43D1-BC75-C474AD9B6346}" type="presParOf" srcId="{997DC0E1-14CD-4C68-AC22-AED50CC4D3EA}" destId="{82F230CE-1589-42C9-BF72-529E2B41D68E}" srcOrd="0" destOrd="0" presId="urn:microsoft.com/office/officeart/2005/8/layout/pList2"/>
    <dgm:cxn modelId="{E3C74EA5-3EF9-49FE-93AD-1F7CA61A6B94}" type="presParOf" srcId="{997DC0E1-14CD-4C68-AC22-AED50CC4D3EA}" destId="{3EC5C595-C73D-4AEE-9B90-95AE72E83B38}" srcOrd="1" destOrd="0" presId="urn:microsoft.com/office/officeart/2005/8/layout/pList2"/>
    <dgm:cxn modelId="{3B09C2DF-737E-4661-BD87-6A875769FD9C}" type="presParOf" srcId="{997DC0E1-14CD-4C68-AC22-AED50CC4D3EA}" destId="{EB0865ED-92DE-4220-BCFC-8D911138F561}" srcOrd="2" destOrd="0" presId="urn:microsoft.com/office/officeart/2005/8/layout/pList2"/>
    <dgm:cxn modelId="{63FECD26-43D4-4A20-ABAA-29673D8F7326}" type="presParOf" srcId="{CFC5FD70-5C08-48CD-80D5-C65DACD09F86}" destId="{B03E9C75-DEA0-4CD7-BD00-86580C56AEBC}" srcOrd="7" destOrd="0" presId="urn:microsoft.com/office/officeart/2005/8/layout/pList2"/>
    <dgm:cxn modelId="{E5F810F4-E2E3-451C-AD75-DBDAE618B59B}" type="presParOf" srcId="{CFC5FD70-5C08-48CD-80D5-C65DACD09F86}" destId="{C8DC8A5E-0901-4149-AC48-E37299532202}" srcOrd="8" destOrd="0" presId="urn:microsoft.com/office/officeart/2005/8/layout/pList2"/>
    <dgm:cxn modelId="{E5BF5A7C-3376-4BD5-8A1A-F649B93DC448}" type="presParOf" srcId="{C8DC8A5E-0901-4149-AC48-E37299532202}" destId="{DA69338A-89C4-4A46-A69A-25DDF1B3F2AE}" srcOrd="0" destOrd="0" presId="urn:microsoft.com/office/officeart/2005/8/layout/pList2"/>
    <dgm:cxn modelId="{36A56837-5914-4B10-9188-9E88D2DB69F2}" type="presParOf" srcId="{C8DC8A5E-0901-4149-AC48-E37299532202}" destId="{E5005754-18BF-4B45-9CFB-864A2D5A5EC6}" srcOrd="1" destOrd="0" presId="urn:microsoft.com/office/officeart/2005/8/layout/pList2"/>
    <dgm:cxn modelId="{54CDC52A-68E8-41E8-9551-4BA6182BB5C1}" type="presParOf" srcId="{C8DC8A5E-0901-4149-AC48-E37299532202}" destId="{A4A72EF4-C2AB-474C-BDD7-F9707CECC093}" srcOrd="2" destOrd="0" presId="urn:microsoft.com/office/officeart/2005/8/layout/pList2"/>
    <dgm:cxn modelId="{5AA46B96-EA12-4343-81DC-4507D17F355D}" type="presParOf" srcId="{CFC5FD70-5C08-48CD-80D5-C65DACD09F86}" destId="{76D8DCE4-9B06-4E62-BE57-C50245CFAFF0}" srcOrd="9" destOrd="0" presId="urn:microsoft.com/office/officeart/2005/8/layout/pList2"/>
    <dgm:cxn modelId="{85F6CBBD-A4DC-4145-A81F-66F39839AB4E}" type="presParOf" srcId="{CFC5FD70-5C08-48CD-80D5-C65DACD09F86}" destId="{9D38C95E-71EF-4070-9758-87D36C1D5792}" srcOrd="10" destOrd="0" presId="urn:microsoft.com/office/officeart/2005/8/layout/pList2"/>
    <dgm:cxn modelId="{A6ABAD67-AAAE-460A-B834-5763D8987F48}" type="presParOf" srcId="{9D38C95E-71EF-4070-9758-87D36C1D5792}" destId="{A73A9D96-B8B1-480C-A7EF-22697508D807}" srcOrd="0" destOrd="0" presId="urn:microsoft.com/office/officeart/2005/8/layout/pList2"/>
    <dgm:cxn modelId="{0429C0D4-39E8-49C7-A03A-9483380BD553}" type="presParOf" srcId="{9D38C95E-71EF-4070-9758-87D36C1D5792}" destId="{61DBDC54-6DF8-4668-9C48-A780EE510511}" srcOrd="1" destOrd="0" presId="urn:microsoft.com/office/officeart/2005/8/layout/pList2"/>
    <dgm:cxn modelId="{F50C78F8-64DE-4EF6-822E-347C16D0CBFA}" type="presParOf" srcId="{9D38C95E-71EF-4070-9758-87D36C1D5792}" destId="{EC6A873A-0370-4C19-8024-9F615E8732DD}" srcOrd="2" destOrd="0" presId="urn:microsoft.com/office/officeart/2005/8/layout/pList2"/>
    <dgm:cxn modelId="{FE64E381-2DC9-487A-8F4E-C449190F5A8D}" type="presParOf" srcId="{CFC5FD70-5C08-48CD-80D5-C65DACD09F86}" destId="{C1871330-10DD-4A29-A131-7C10CF8A9445}" srcOrd="11" destOrd="0" presId="urn:microsoft.com/office/officeart/2005/8/layout/pList2"/>
    <dgm:cxn modelId="{4BCF71E3-1CDF-4214-84A8-378699A4F74E}" type="presParOf" srcId="{CFC5FD70-5C08-48CD-80D5-C65DACD09F86}" destId="{09AC5644-8E2C-4C72-98DA-777066436B4F}" srcOrd="12" destOrd="0" presId="urn:microsoft.com/office/officeart/2005/8/layout/pList2"/>
    <dgm:cxn modelId="{B59523DC-F56D-4DD0-9B70-FF61F07CADF9}" type="presParOf" srcId="{09AC5644-8E2C-4C72-98DA-777066436B4F}" destId="{41D4202C-D56E-42DE-8856-C348E425415D}" srcOrd="0" destOrd="0" presId="urn:microsoft.com/office/officeart/2005/8/layout/pList2"/>
    <dgm:cxn modelId="{A7A07C1E-D8D7-412B-8136-7C7EFDCA1B57}" type="presParOf" srcId="{09AC5644-8E2C-4C72-98DA-777066436B4F}" destId="{D92E4CDC-0664-4A2B-94F9-3016B6ECFCE1}" srcOrd="1" destOrd="0" presId="urn:microsoft.com/office/officeart/2005/8/layout/pList2"/>
    <dgm:cxn modelId="{59B4B564-C221-4FAB-9A21-0EA8BB037B9B}" type="presParOf" srcId="{09AC5644-8E2C-4C72-98DA-777066436B4F}" destId="{437EFBE3-F9B1-4C7D-8EB8-66FEF4921FCA}" srcOrd="2" destOrd="0" presId="urn:microsoft.com/office/officeart/2005/8/layout/pList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A968DE-DE4F-4CED-9ADE-3CE827B570D9}">
      <dsp:nvSpPr>
        <dsp:cNvPr id="0" name=""/>
        <dsp:cNvSpPr/>
      </dsp:nvSpPr>
      <dsp:spPr>
        <a:xfrm>
          <a:off x="0" y="0"/>
          <a:ext cx="6342659" cy="984694"/>
        </a:xfrm>
        <a:prstGeom prst="roundRect">
          <a:avLst>
            <a:gd name="adj" fmla="val 10000"/>
          </a:avLst>
        </a:prstGeom>
        <a:solidFill>
          <a:srgbClr val="4F81BD">
            <a:alpha val="90000"/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DD5D355-BB42-4412-8013-ACADDA25B71E}">
      <dsp:nvSpPr>
        <dsp:cNvPr id="0" name=""/>
        <dsp:cNvSpPr/>
      </dsp:nvSpPr>
      <dsp:spPr>
        <a:xfrm>
          <a:off x="195519" y="131292"/>
          <a:ext cx="783107" cy="722109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347C560-3694-4A5C-AD58-B9D2D76A1C03}">
      <dsp:nvSpPr>
        <dsp:cNvPr id="0" name=""/>
        <dsp:cNvSpPr/>
      </dsp:nvSpPr>
      <dsp:spPr>
        <a:xfrm rot="10800000">
          <a:off x="195519" y="984694"/>
          <a:ext cx="783107" cy="1203515"/>
        </a:xfrm>
        <a:prstGeom prst="round2SameRect">
          <a:avLst>
            <a:gd name="adj1" fmla="val 10500"/>
            <a:gd name="adj2" fmla="val 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b="1" i="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SOCIEDADE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b="0" i="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Assegurar uma vida saudável e promover o bem-estar para todos, em todas as idades</a:t>
          </a:r>
          <a:endParaRPr lang="pt-BR" sz="7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219602" y="984694"/>
        <a:ext cx="734941" cy="1179432"/>
      </dsp:txXfrm>
    </dsp:sp>
    <dsp:sp modelId="{366D3A54-BBF3-4B4C-A356-63A2C2794C7B}">
      <dsp:nvSpPr>
        <dsp:cNvPr id="0" name=""/>
        <dsp:cNvSpPr/>
      </dsp:nvSpPr>
      <dsp:spPr>
        <a:xfrm>
          <a:off x="1056938" y="131292"/>
          <a:ext cx="783107" cy="722109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D573051-71D0-4BD2-9722-679692BD7A4B}">
      <dsp:nvSpPr>
        <dsp:cNvPr id="0" name=""/>
        <dsp:cNvSpPr/>
      </dsp:nvSpPr>
      <dsp:spPr>
        <a:xfrm rot="10800000">
          <a:off x="1056938" y="984694"/>
          <a:ext cx="783107" cy="1203515"/>
        </a:xfrm>
        <a:prstGeom prst="round2SameRect">
          <a:avLst>
            <a:gd name="adj1" fmla="val 10500"/>
            <a:gd name="adj2" fmla="val 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b="1" i="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SOCIEDADE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b="0" i="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Alcançar a igualdade de gênero e empoderar todas as mulheres e meninas</a:t>
          </a:r>
          <a:endParaRPr lang="pt-BR" sz="7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1081021" y="984694"/>
        <a:ext cx="734941" cy="1179432"/>
      </dsp:txXfrm>
    </dsp:sp>
    <dsp:sp modelId="{4E4F6986-CE02-4136-8C51-687F6C12C8C3}">
      <dsp:nvSpPr>
        <dsp:cNvPr id="0" name=""/>
        <dsp:cNvSpPr/>
      </dsp:nvSpPr>
      <dsp:spPr>
        <a:xfrm>
          <a:off x="1918357" y="131292"/>
          <a:ext cx="783107" cy="722109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759A913-2689-409E-B1E8-F2E0BBFB01C5}">
      <dsp:nvSpPr>
        <dsp:cNvPr id="0" name=""/>
        <dsp:cNvSpPr/>
      </dsp:nvSpPr>
      <dsp:spPr>
        <a:xfrm rot="10800000">
          <a:off x="1918357" y="984694"/>
          <a:ext cx="783107" cy="1203515"/>
        </a:xfrm>
        <a:prstGeom prst="round2SameRect">
          <a:avLst>
            <a:gd name="adj1" fmla="val 10500"/>
            <a:gd name="adj2" fmla="val 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b="1" i="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BIOSFERA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b="0" i="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Assegurar a disponibilidade e a gestão sustentável da água e saneamento para todos</a:t>
          </a:r>
          <a:endParaRPr lang="pt-BR" sz="7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1942440" y="984694"/>
        <a:ext cx="734941" cy="1179432"/>
      </dsp:txXfrm>
    </dsp:sp>
    <dsp:sp modelId="{EB0865ED-92DE-4220-BCFC-8D911138F561}">
      <dsp:nvSpPr>
        <dsp:cNvPr id="0" name=""/>
        <dsp:cNvSpPr/>
      </dsp:nvSpPr>
      <dsp:spPr>
        <a:xfrm>
          <a:off x="2779775" y="131292"/>
          <a:ext cx="783107" cy="722109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2F230CE-1589-42C9-BF72-529E2B41D68E}">
      <dsp:nvSpPr>
        <dsp:cNvPr id="0" name=""/>
        <dsp:cNvSpPr/>
      </dsp:nvSpPr>
      <dsp:spPr>
        <a:xfrm rot="10800000">
          <a:off x="2779775" y="984694"/>
          <a:ext cx="783107" cy="1203515"/>
        </a:xfrm>
        <a:prstGeom prst="round2SameRect">
          <a:avLst>
            <a:gd name="adj1" fmla="val 10500"/>
            <a:gd name="adj2" fmla="val 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b="1" i="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SOCIEDADE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b="0" i="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Assegurar o acesso confiável, sustentável, moderno e a preço acessível à energia para todos</a:t>
          </a:r>
          <a:endParaRPr lang="pt-BR" sz="7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2803858" y="984694"/>
        <a:ext cx="734941" cy="1179432"/>
      </dsp:txXfrm>
    </dsp:sp>
    <dsp:sp modelId="{A4A72EF4-C2AB-474C-BDD7-F9707CECC093}">
      <dsp:nvSpPr>
        <dsp:cNvPr id="0" name=""/>
        <dsp:cNvSpPr/>
      </dsp:nvSpPr>
      <dsp:spPr>
        <a:xfrm>
          <a:off x="3641194" y="131292"/>
          <a:ext cx="783107" cy="722109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A69338A-89C4-4A46-A69A-25DDF1B3F2AE}">
      <dsp:nvSpPr>
        <dsp:cNvPr id="0" name=""/>
        <dsp:cNvSpPr/>
      </dsp:nvSpPr>
      <dsp:spPr>
        <a:xfrm rot="10800000">
          <a:off x="3641194" y="984694"/>
          <a:ext cx="783107" cy="1203515"/>
        </a:xfrm>
        <a:prstGeom prst="round2SameRect">
          <a:avLst>
            <a:gd name="adj1" fmla="val 10500"/>
            <a:gd name="adj2" fmla="val 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b="1" i="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SOCIEDADE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b="0" i="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Tornar as cidades e os assentamentos humanos inclusivos, seguros, resilientes e sustentáveis</a:t>
          </a:r>
          <a:endParaRPr lang="pt-BR" sz="7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3665277" y="984694"/>
        <a:ext cx="734941" cy="1179432"/>
      </dsp:txXfrm>
    </dsp:sp>
    <dsp:sp modelId="{EC6A873A-0370-4C19-8024-9F615E8732DD}">
      <dsp:nvSpPr>
        <dsp:cNvPr id="0" name=""/>
        <dsp:cNvSpPr/>
      </dsp:nvSpPr>
      <dsp:spPr>
        <a:xfrm>
          <a:off x="4502612" y="131292"/>
          <a:ext cx="783107" cy="722109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3A9D96-B8B1-480C-A7EF-22697508D807}">
      <dsp:nvSpPr>
        <dsp:cNvPr id="0" name=""/>
        <dsp:cNvSpPr/>
      </dsp:nvSpPr>
      <dsp:spPr>
        <a:xfrm rot="10800000">
          <a:off x="4502612" y="984694"/>
          <a:ext cx="783107" cy="1203515"/>
        </a:xfrm>
        <a:prstGeom prst="round2SameRect">
          <a:avLst>
            <a:gd name="adj1" fmla="val 10500"/>
            <a:gd name="adj2" fmla="val 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b="1" i="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ECONOMIA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b="0" i="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Assegurar padrões de produção e de consumo sustentáveis</a:t>
          </a:r>
          <a:endParaRPr lang="pt-BR" sz="7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4526695" y="984694"/>
        <a:ext cx="734941" cy="1179432"/>
      </dsp:txXfrm>
    </dsp:sp>
    <dsp:sp modelId="{437EFBE3-F9B1-4C7D-8EB8-66FEF4921FCA}">
      <dsp:nvSpPr>
        <dsp:cNvPr id="0" name=""/>
        <dsp:cNvSpPr/>
      </dsp:nvSpPr>
      <dsp:spPr>
        <a:xfrm>
          <a:off x="5364031" y="131292"/>
          <a:ext cx="783107" cy="722109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7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1D4202C-D56E-42DE-8856-C348E425415D}">
      <dsp:nvSpPr>
        <dsp:cNvPr id="0" name=""/>
        <dsp:cNvSpPr/>
      </dsp:nvSpPr>
      <dsp:spPr>
        <a:xfrm rot="10800000">
          <a:off x="5364031" y="984694"/>
          <a:ext cx="783107" cy="1203515"/>
        </a:xfrm>
        <a:prstGeom prst="round2SameRect">
          <a:avLst>
            <a:gd name="adj1" fmla="val 10500"/>
            <a:gd name="adj2" fmla="val 0"/>
          </a:avLst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t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b="0" i="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Fortalecer os meios de implementação e revitalizar a parceria global para o desenvolvimento sustentável</a:t>
          </a:r>
          <a:endParaRPr lang="pt-BR" sz="7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 rot="10800000">
        <a:off x="5388114" y="984694"/>
        <a:ext cx="734941" cy="11794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2">
  <dgm:title val=""/>
  <dgm:desc val=""/>
  <dgm:catLst>
    <dgm:cat type="list" pri="11000"/>
    <dgm:cat type="picture" pri="24000"/>
    <dgm:cat type="pictureconvert" pri="2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bkgdShp" refType="w"/>
      <dgm:constr type="h" for="ch" forName="bkgdShp" refType="h" fact="0.45"/>
      <dgm:constr type="t" for="ch" forName="bkgdShp"/>
      <dgm:constr type="w" for="ch" forName="linComp" refType="w" fact="0.94"/>
      <dgm:constr type="h" for="ch" forName="linComp" refType="h"/>
      <dgm:constr type="ctrX" for="ch" forName="linComp" refType="w" fact="0.5"/>
    </dgm:constrLst>
    <dgm:ruleLst/>
    <dgm:choose name="Name1">
      <dgm:if name="Name2" axis="ch" ptType="node" func="cnt" op="gte" val="1">
        <dgm:layoutNode name="bkgdShp" styleLbl="alignAccFollow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/>
          <dgm:constrLst/>
          <dgm:ruleLst/>
        </dgm:layoutNode>
        <dgm:layoutNode name="linComp">
          <dgm:choose name="Name3">
            <dgm:if name="Name4" func="var" arg="dir" op="equ" val="norm">
              <dgm:alg type="lin"/>
            </dgm:if>
            <dgm:else name="Name5">
              <dgm:alg type="lin">
                <dgm:param type="linDir" val="from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w" for="ch" forName="compNode" refType="w"/>
            <dgm:constr type="h" for="ch" forName="compNode" refType="h"/>
            <dgm:constr type="w" for="ch" ptType="sibTrans" refType="w" refFor="ch" refForName="compNode" fact="0.1"/>
            <dgm:constr type="h" for="ch" ptType="sibTrans" op="equ"/>
            <dgm:constr type="h" for="ch" forName="compNode" op="equ"/>
            <dgm:constr type="primFontSz" for="des" forName="node" op="equ"/>
          </dgm:constrLst>
          <dgm:ruleLst/>
          <dgm:forEach name="nodesForEach" axis="ch" ptType="node">
            <dgm:layoutNode name="compNode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node" refType="w"/>
                <dgm:constr type="h" for="ch" forName="node" refType="h" fact="0.55"/>
                <dgm:constr type="b" for="ch" forName="node" refType="h"/>
                <dgm:constr type="w" for="ch" forName="invisiNode" refType="w" fact="0.75"/>
                <dgm:constr type="h" for="ch" forName="invisiNode" refType="h" fact="0.06"/>
                <dgm:constr type="t" for="ch" forName="invisiNode"/>
                <dgm:constr type="w" for="ch" forName="imagNode" refType="w"/>
                <dgm:constr type="h" for="ch" forName="imagNode" refType="h" fact="0.33"/>
                <dgm:constr type="ctrX" for="ch" forName="imagNode" refType="w" fact="0.5"/>
                <dgm:constr type="t" for="ch" forName="imagNode" refType="h" fact="0.06"/>
              </dgm:constrLst>
              <dgm:ruleLst/>
              <dgm:layoutNode name="node" styleLbl="node1">
                <dgm:varLst>
                  <dgm:bulletEnabled val="1"/>
                </dgm:varLst>
                <dgm:alg type="tx">
                  <dgm:param type="txAnchorVert" val="t"/>
                </dgm:alg>
                <dgm:shape xmlns:r="http://schemas.openxmlformats.org/officeDocument/2006/relationships" rot="180" type="round2Same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primFontSz" val="65"/>
                </dgm:constrLst>
                <dgm:ruleLst>
                  <dgm:rule type="primFontSz" val="5" fact="NaN" max="NaN"/>
                </dgm:ruleLst>
              </dgm:layoutNode>
              <dgm:layoutNode name="invisiNode">
                <dgm:alg type="sp"/>
                <dgm:shape xmlns:r="http://schemas.openxmlformats.org/officeDocument/2006/relationships" type="roundRect" r:blip="" hideGeom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  <dgm:layoutNode name="imagNode" styleLbl="fgImgPlace1">
                <dgm:alg type="sp"/>
                <dgm:shape xmlns:r="http://schemas.openxmlformats.org/officeDocument/2006/relationships" type="roundRect" r:blip="" zOrderOff="-2" blipPhldr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</dgm:layoutNode>
            <dgm:forEach name="sibTransForEach" axis="followSib" ptType="sibTrans" cnt="1">
              <dgm:layoutNode name="sibTrans">
                <dgm:alg type="sp"/>
                <dgm:shape xmlns:r="http://schemas.openxmlformats.org/officeDocument/2006/relationships" type="rect" r:blip="" hideGeom="1">
                  <dgm:adjLst/>
                </dgm:shape>
                <dgm:presOf axis="self"/>
                <dgm:constrLst/>
                <dgm:ruleLst/>
              </dgm:layoutNode>
            </dgm:forEach>
          </dgm:forEach>
        </dgm:layoutNode>
      </dgm:if>
      <dgm:else name="Name6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3669</Words>
  <Characters>19818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Gabriel Gomes Pereira</dc:creator>
  <cp:lastModifiedBy>Camila C. da Silva</cp:lastModifiedBy>
  <cp:revision>3</cp:revision>
  <cp:lastPrinted>2025-11-17T17:12:00Z</cp:lastPrinted>
  <dcterms:created xsi:type="dcterms:W3CDTF">2025-11-21T14:11:00Z</dcterms:created>
  <dcterms:modified xsi:type="dcterms:W3CDTF">2025-11-21T14:13:00Z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para Microsoft 365</vt:lpwstr>
  </property>
</Properties>
</file>